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69C" w:rsidRDefault="003B0B5E">
      <w:pPr>
        <w:rPr>
          <w:lang w:val="ro-RO"/>
        </w:rPr>
      </w:pPr>
      <w:r>
        <w:rPr>
          <w:lang w:val="ro-RO"/>
        </w:rPr>
        <w:t>ȘTIINȚĂ</w:t>
      </w:r>
    </w:p>
    <w:p w:rsidR="003B0B5E" w:rsidRDefault="003B0B5E">
      <w:pPr>
        <w:rPr>
          <w:lang w:val="ro-RO"/>
        </w:rPr>
      </w:pPr>
      <w:r>
        <w:rPr>
          <w:lang w:val="ro-RO"/>
        </w:rPr>
        <w:t>PROGRAMA ÎNVĂȚĂMÂNTULUI SECUNDAR INFERIOR</w:t>
      </w:r>
    </w:p>
    <w:p w:rsidR="003B0B5E" w:rsidRDefault="003B0B5E">
      <w:pPr>
        <w:rPr>
          <w:lang w:val="ro-RO"/>
        </w:rPr>
      </w:pPr>
      <w:r>
        <w:rPr>
          <w:lang w:val="ro-RO"/>
        </w:rPr>
        <w:t>CURS NORMAL (ACADEMIC)</w:t>
      </w:r>
    </w:p>
    <w:p w:rsidR="003B0B5E" w:rsidRPr="003B0B5E" w:rsidRDefault="003B0B5E" w:rsidP="003B0B5E">
      <w:pPr>
        <w:rPr>
          <w:lang w:val="ro-RO"/>
        </w:rPr>
      </w:pPr>
      <w:r w:rsidRPr="003B0B5E">
        <w:rPr>
          <w:lang w:val="ro-RO"/>
        </w:rPr>
        <w:t>PREAMBUL</w:t>
      </w:r>
    </w:p>
    <w:p w:rsidR="003B0B5E" w:rsidRPr="003B0B5E" w:rsidRDefault="003B0B5E" w:rsidP="003B0B5E">
      <w:pPr>
        <w:rPr>
          <w:lang w:val="ro-RO"/>
        </w:rPr>
      </w:pPr>
      <w:r w:rsidRPr="003B0B5E">
        <w:rPr>
          <w:lang w:val="ro-RO"/>
        </w:rPr>
        <w:t>Acest program secundar de învățământ secundar este, în esență, o continuare și o dezvoltare ulterioară a Programei științifice primare. Este, de asemenea, o punte și o bază pentru urmărirea studiilor științifice la nivelurile superioare secundare. Programa a luat în considerare, de asemenea, rezultatele dorite ale educației pentru studenții noștri secundari inferiori, precum și accentul educației naționale.</w:t>
      </w:r>
    </w:p>
    <w:p w:rsidR="003B0B5E" w:rsidRPr="003B0B5E" w:rsidRDefault="003B0B5E" w:rsidP="003B0B5E">
      <w:pPr>
        <w:rPr>
          <w:lang w:val="ro-RO"/>
        </w:rPr>
      </w:pPr>
      <w:r w:rsidRPr="003B0B5E">
        <w:rPr>
          <w:lang w:val="ro-RO"/>
        </w:rPr>
        <w:t>Această programare se bazează pe Cadrul de Curriculum al Științei și subliniază necesitatea unui echilibru între dobândirea de cunoștințe științifice, abilități și atitudini. Rezultatele învățării din domeniul Competențe și procese au cuvintele cheie care descriu abilitățile subliniate. În plus, dacă și când temele se pretează, sunt luate în considerare și aplicațiile tehnologice, implicațiile sociale și aspectele valoroase ale științei. De asemenea, subliniază acoperirea largă a conceptelor fundamentale în lumea naturală și fizică.</w:t>
      </w:r>
    </w:p>
    <w:p w:rsidR="003B0B5E" w:rsidRPr="003B0B5E" w:rsidRDefault="003B0B5E" w:rsidP="003B0B5E">
      <w:pPr>
        <w:rPr>
          <w:lang w:val="ro-RO"/>
        </w:rPr>
      </w:pPr>
      <w:r w:rsidRPr="003B0B5E">
        <w:rPr>
          <w:lang w:val="ro-RO"/>
        </w:rPr>
        <w:t>Scopurile specificate în programa de învățământ oferă principiile directoare pentru abordările de predare sugerate și metodele de evaluare.</w:t>
      </w:r>
    </w:p>
    <w:p w:rsidR="003B0B5E" w:rsidRPr="003B0B5E" w:rsidRDefault="003B0B5E" w:rsidP="003B0B5E">
      <w:pPr>
        <w:rPr>
          <w:lang w:val="ro-RO"/>
        </w:rPr>
      </w:pPr>
      <w:r w:rsidRPr="003B0B5E">
        <w:rPr>
          <w:lang w:val="ro-RO"/>
        </w:rPr>
        <w:t>Profesorii sunt sfătuiți să nu urmeze programa prea rigidă, ci să-și exercite judecata profesională în ceea ce privește implementarea ei. Schemele de lucru ar trebui dezvoltate cu interesele și abilitățile studenților în minte. Profesorii sunt încurajați să utilizeze o varietate de abordări în predarea lor și să integreze idei și materiale din diverse surse pentru a spori învățarea științei.</w:t>
      </w:r>
    </w:p>
    <w:p w:rsidR="003B0B5E" w:rsidRDefault="003B0B5E" w:rsidP="003B0B5E">
      <w:pPr>
        <w:rPr>
          <w:lang w:val="ro-RO"/>
        </w:rPr>
      </w:pPr>
      <w:r w:rsidRPr="003B0B5E">
        <w:rPr>
          <w:lang w:val="ro-RO"/>
        </w:rPr>
        <w:t>Anumite rezultate ale învățării din program au fost marcate cu un asterisc. Aceste rezultate de învățare sunt opționale pentru studenții cursanți normali (academici).</w:t>
      </w:r>
    </w:p>
    <w:p w:rsidR="003B0B5E" w:rsidRDefault="003B0B5E" w:rsidP="003B0B5E">
      <w:pPr>
        <w:rPr>
          <w:shd w:val="clear" w:color="auto" w:fill="FFFFFF"/>
        </w:rPr>
      </w:pPr>
      <w:r>
        <w:rPr>
          <w:shd w:val="clear" w:color="auto" w:fill="FFFFFF"/>
        </w:rPr>
        <w:t xml:space="preserve">CADRUL CURRICULUMULUI ȘTIINȚEI </w:t>
      </w:r>
    </w:p>
    <w:p w:rsidR="003B0B5E" w:rsidRDefault="003B0B5E" w:rsidP="003B0B5E">
      <w:pPr>
        <w:rPr>
          <w:shd w:val="clear" w:color="auto" w:fill="FFFFFF"/>
        </w:rPr>
      </w:pPr>
      <w:r>
        <w:rPr>
          <w:shd w:val="clear" w:color="auto" w:fill="FFFFFF"/>
        </w:rPr>
        <w:t>Cadrul de Curriculum al Științei este derivat din Cadrul de politici pentru predarea și învățarea științei. Ea încapsulează forța educației științifice din Singapore pentru a pregăti studenții noștri să fie suficient de pricepuți ca cetățeni eficienți, capabili să funcționeze și să contribuie la o lume din ce în ce mai avansată din punct de vedere tehnologic. Centrul de cadru al curriculum-ului este inculcarea spiritului de cercetare științifică.</w:t>
      </w:r>
    </w:p>
    <w:p w:rsidR="003B0B5E" w:rsidRDefault="003B0B5E" w:rsidP="003B0B5E">
      <w:pPr>
        <w:rPr>
          <w:shd w:val="clear" w:color="auto" w:fill="FFFFFF"/>
        </w:rPr>
      </w:pPr>
      <w:r>
        <w:rPr>
          <w:shd w:val="clear" w:color="auto" w:fill="FFFFFF"/>
        </w:rPr>
        <w:t xml:space="preserve"> Conduita anchetei se bazează pe trei domenii integrale ale (a) cunoașterii, înțelegerii și aplicării, (b) competențelor și proceselor și (c) eticii și atitudinilor. Aceste domenii sunt esențiale pentru practica științei. Proiectul de curriculum urmărește să permită studenților să vadă că cercetarea științei este semnificativă și utilă. Ancheta este astfel fundamentată în cunoștințele, problemele și întrebările care se referă la rolurile jucate de știință în viața cotidiană, în societate și în mediul înconjurător.</w:t>
      </w:r>
    </w:p>
    <w:p w:rsidR="003B0B5E" w:rsidRDefault="003B0B5E" w:rsidP="003B0B5E">
      <w:pPr>
        <w:rPr>
          <w:lang w:val="ro-RO"/>
        </w:rPr>
      </w:pPr>
      <w:r>
        <w:rPr>
          <w:lang w:val="ro-RO"/>
        </w:rPr>
        <w:t>Curriculum-ul științific încearcă să-i îngrijească pe student ca pe un solicitant. Punctul de plecare este că copiii sunt curioși și doresc să exploreze lucrurile din jurul lor. Curriculum-ul științific se ocupă și urmărește să alimenteze acest spirit de curiozitate. Scopul final este studenții care se bucură de știință și de știința valoroasă ca un instrument important în a le ajuta să-și exploreze lumea naturală și fizică.</w:t>
      </w:r>
    </w:p>
    <w:p w:rsidR="003B0B5E" w:rsidRDefault="003B0B5E" w:rsidP="003B0B5E">
      <w:pPr>
        <w:rPr>
          <w:lang w:val="ro-RO"/>
        </w:rPr>
      </w:pPr>
      <w:r>
        <w:rPr>
          <w:lang w:val="ro-RO"/>
        </w:rPr>
        <w:t>Profesorul este liderul anchetei în sala de clasă științifică. Profesorii de știință împărtășesc entuziasmul și valoarea științei elevilor lor. Acestea sunt facilitatori și modele de proces de cercetare în sălile de clasă. Profesorul creează un mediu de învățare care îi va încuraja pe studenți să-și dezvolte sentimentul de anchetă. Abordările de predare și învățare se concentrează în jurul studenților în calitate de solicitant.</w:t>
      </w:r>
    </w:p>
    <w:p w:rsidR="003B0B5E" w:rsidRDefault="003B0B5E" w:rsidP="003B0B5E">
      <w:pPr>
        <w:rPr>
          <w:lang w:val="ro-RO"/>
        </w:rPr>
      </w:pPr>
      <w:r>
        <w:rPr>
          <w:lang w:val="ro-RO"/>
        </w:rPr>
        <w:t>Domeniile sunt legate în mod contextual de rolurile jucate de știință pentru a stabili relevanța și relația cu viața modernă:</w:t>
      </w:r>
    </w:p>
    <w:p w:rsidR="003B0B5E" w:rsidRDefault="003B0B5E" w:rsidP="003B0B5E">
      <w:pPr>
        <w:rPr>
          <w:lang w:val="ro-RO"/>
        </w:rPr>
      </w:pPr>
      <w:r>
        <w:rPr>
          <w:lang w:val="ro-RO"/>
        </w:rPr>
        <w:t>Știința în viața de zi cu zi</w:t>
      </w:r>
    </w:p>
    <w:p w:rsidR="003B0B5E" w:rsidRDefault="003B0B5E" w:rsidP="003B0B5E">
      <w:pPr>
        <w:rPr>
          <w:lang w:val="ro-RO"/>
        </w:rPr>
      </w:pPr>
      <w:r>
        <w:rPr>
          <w:lang w:val="ro-RO"/>
        </w:rPr>
        <w:t>- Perspectiva personală cu accent pe</w:t>
      </w:r>
    </w:p>
    <w:p w:rsidR="003B0B5E" w:rsidRDefault="003B0B5E" w:rsidP="003B0B5E">
      <w:pPr>
        <w:rPr>
          <w:lang w:val="ro-RO"/>
        </w:rPr>
      </w:pPr>
      <w:r>
        <w:rPr>
          <w:lang w:val="ro-RO"/>
        </w:rPr>
        <w:t>individual</w:t>
      </w:r>
    </w:p>
    <w:p w:rsidR="003B0B5E" w:rsidRDefault="003B0B5E" w:rsidP="003B0B5E">
      <w:pPr>
        <w:rPr>
          <w:lang w:val="ro-RO"/>
        </w:rPr>
      </w:pPr>
      <w:r>
        <w:rPr>
          <w:lang w:val="ro-RO"/>
        </w:rPr>
        <w:t>Utilizarea abilităților științifice în viața de zi cu zi, de ex. respectând tendințele și modelele și analizarea datelor din rapoartele media</w:t>
      </w:r>
    </w:p>
    <w:p w:rsidR="003B0B5E" w:rsidRDefault="003B0B5E" w:rsidP="003B0B5E">
      <w:pPr>
        <w:rPr>
          <w:lang w:val="ro-RO"/>
        </w:rPr>
      </w:pPr>
      <w:r>
        <w:rPr>
          <w:lang w:val="ro-RO"/>
        </w:rPr>
        <w:t>Fiind adaptabil la progresele științifice și tehnologice, de ex. Utilizare a instrumentelor IT și a resurselor on-line</w:t>
      </w:r>
    </w:p>
    <w:p w:rsidR="003B0B5E" w:rsidRDefault="003B0B5E" w:rsidP="003B0B5E">
      <w:pPr>
        <w:rPr>
          <w:lang w:val="ro-RO"/>
        </w:rPr>
      </w:pPr>
      <w:r>
        <w:rPr>
          <w:lang w:val="ro-RO"/>
        </w:rPr>
        <w:t>Efectuarea deciziilor informate care sunt legate de știință și tehnologie, de ex. consumul de alimente cu GMM, alegeri pentru sănătate</w:t>
      </w:r>
    </w:p>
    <w:p w:rsidR="003B0B5E" w:rsidRDefault="003B0B5E" w:rsidP="003B0B5E">
      <w:pPr>
        <w:rPr>
          <w:lang w:val="ro-RO"/>
        </w:rPr>
      </w:pPr>
      <w:r>
        <w:rPr>
          <w:lang w:val="ro-RO"/>
        </w:rPr>
        <w:t>Știința în societate</w:t>
      </w:r>
    </w:p>
    <w:p w:rsidR="003B0B5E" w:rsidRDefault="003B0B5E" w:rsidP="003B0B5E">
      <w:pPr>
        <w:rPr>
          <w:lang w:val="ro-RO"/>
        </w:rPr>
      </w:pPr>
      <w:r>
        <w:rPr>
          <w:lang w:val="ro-RO"/>
        </w:rPr>
        <w:t>- Perspectiva socială axată pe interacțiunile umane</w:t>
      </w:r>
    </w:p>
    <w:p w:rsidR="003B0B5E" w:rsidRDefault="003B0B5E" w:rsidP="003B0B5E">
      <w:pPr>
        <w:rPr>
          <w:lang w:val="ro-RO"/>
        </w:rPr>
      </w:pPr>
      <w:r>
        <w:rPr>
          <w:lang w:val="ro-RO"/>
        </w:rPr>
        <w:t>Angajarea în științe semnificative discurs cu alții, de ex. probleme sociale și morale legate de progresul științei</w:t>
      </w:r>
    </w:p>
    <w:p w:rsidR="003B0B5E" w:rsidRDefault="003B0B5E" w:rsidP="003B0B5E">
      <w:pPr>
        <w:rPr>
          <w:lang w:val="ro-RO"/>
        </w:rPr>
      </w:pPr>
      <w:r>
        <w:rPr>
          <w:lang w:val="ro-RO"/>
        </w:rPr>
        <w:t>Înțelegerea rolului și impactului științei și tehnologiei în societate, de ex. științele vieții, computerele</w:t>
      </w:r>
    </w:p>
    <w:p w:rsidR="003B0B5E" w:rsidRDefault="003B0B5E" w:rsidP="003B0B5E">
      <w:pPr>
        <w:rPr>
          <w:lang w:val="ro-RO"/>
        </w:rPr>
      </w:pPr>
      <w:r>
        <w:rPr>
          <w:lang w:val="ro-RO"/>
        </w:rPr>
        <w:t>Contribuind la progresul cunoașterii științifice, de ex. lucrează cu oameni de știință pe proiecte de cercetare</w:t>
      </w:r>
    </w:p>
    <w:p w:rsidR="003B0B5E" w:rsidRPr="003B0B5E" w:rsidRDefault="003B0B5E" w:rsidP="003B0B5E">
      <w:pPr>
        <w:rPr>
          <w:lang w:val="ro-RO"/>
        </w:rPr>
      </w:pPr>
      <w:r>
        <w:rPr>
          <w:lang w:val="ro-RO"/>
        </w:rPr>
        <w:t>Știință și mediu</w:t>
      </w:r>
    </w:p>
    <w:p w:rsidR="003B0B5E" w:rsidRDefault="003B0B5E" w:rsidP="003B0B5E">
      <w:pPr>
        <w:rPr>
          <w:lang w:val="ro-RO"/>
        </w:rPr>
      </w:pPr>
      <w:r>
        <w:rPr>
          <w:lang w:val="ro-RO"/>
        </w:rPr>
        <w:t>- Orientarea perspectivelor naturaliste pe relația om-natură</w:t>
      </w:r>
    </w:p>
    <w:p w:rsidR="003B0B5E" w:rsidRDefault="003B0B5E" w:rsidP="003B0B5E">
      <w:pPr>
        <w:rPr>
          <w:lang w:val="ro-RO"/>
        </w:rPr>
      </w:pPr>
      <w:r>
        <w:rPr>
          <w:lang w:val="ro-RO"/>
        </w:rPr>
        <w:t>Înțelegerea locului umanității în România lumea naturală, de exemplu, conexiunile omului cu lucrurile vii și</w:t>
      </w:r>
      <w:r w:rsidR="0006058A">
        <w:rPr>
          <w:lang w:val="ro-RO"/>
        </w:rPr>
        <w:t xml:space="preserve"> </w:t>
      </w:r>
      <w:r>
        <w:rPr>
          <w:lang w:val="ro-RO"/>
        </w:rPr>
        <w:t>mediu inconjurator</w:t>
      </w:r>
    </w:p>
    <w:p w:rsidR="003B0B5E" w:rsidRDefault="003B0B5E" w:rsidP="003B0B5E">
      <w:pPr>
        <w:rPr>
          <w:lang w:val="ro-RO"/>
        </w:rPr>
      </w:pPr>
      <w:r>
        <w:rPr>
          <w:lang w:val="ro-RO"/>
        </w:rPr>
        <w:t>Afișarea gradului de conștientizare privind siguranța și</w:t>
      </w:r>
      <w:r w:rsidR="0006058A">
        <w:rPr>
          <w:lang w:val="ro-RO"/>
        </w:rPr>
        <w:t xml:space="preserve"> </w:t>
      </w:r>
      <w:r>
        <w:rPr>
          <w:lang w:val="ro-RO"/>
        </w:rPr>
        <w:t>aspecte biologice, de ex. SARS, SIDA,</w:t>
      </w:r>
    </w:p>
    <w:p w:rsidR="003B0B5E" w:rsidRDefault="003B0B5E" w:rsidP="003B0B5E">
      <w:pPr>
        <w:rPr>
          <w:lang w:val="ro-RO"/>
        </w:rPr>
      </w:pPr>
      <w:r>
        <w:rPr>
          <w:lang w:val="ro-RO"/>
        </w:rPr>
        <w:t>Gripa aviara</w:t>
      </w:r>
    </w:p>
    <w:p w:rsidR="003B0B5E" w:rsidRDefault="003B0B5E" w:rsidP="003B0B5E">
      <w:pPr>
        <w:rPr>
          <w:lang w:val="ro-RO"/>
        </w:rPr>
      </w:pPr>
      <w:r>
        <w:rPr>
          <w:lang w:val="ro-RO"/>
        </w:rPr>
        <w:t>Demonstrarea îngrijirii și preocupării pentru mediu, de ex. înțelegerea cauzelor și efectelor încălzirii globale</w:t>
      </w:r>
    </w:p>
    <w:p w:rsidR="0006058A" w:rsidRDefault="0006058A" w:rsidP="0006058A">
      <w:pPr>
        <w:rPr>
          <w:lang w:val="ro-RO"/>
        </w:rPr>
      </w:pPr>
      <w:r>
        <w:rPr>
          <w:lang w:val="ro-RO"/>
        </w:rPr>
        <w:t>COMPETENȚELE SECOLULUI XXI ȘI LITERATURA ȘTIINȚIFICĂ</w:t>
      </w:r>
    </w:p>
    <w:p w:rsidR="0006058A" w:rsidRDefault="0006058A" w:rsidP="0006058A">
      <w:pPr>
        <w:rPr>
          <w:lang w:val="ro-RO"/>
        </w:rPr>
      </w:pPr>
      <w:r>
        <w:rPr>
          <w:lang w:val="ro-RO"/>
        </w:rPr>
        <w:t>Competențele secolului XXI</w:t>
      </w:r>
    </w:p>
    <w:p w:rsidR="0006058A" w:rsidRDefault="0006058A" w:rsidP="0006058A">
      <w:pPr>
        <w:rPr>
          <w:lang w:val="ro-RO"/>
        </w:rPr>
      </w:pPr>
      <w:r>
        <w:rPr>
          <w:lang w:val="ro-RO"/>
        </w:rPr>
        <w:t>Cadrul de Competențe al secolului XXI încorporează forța educației pentru viitor, pregătește studenții noștri pentru a fi oameni încrezători, cursanți auto-dirijați, cetățeni interesați și contribuitori activi - rezultate ale persoanelor capabile să prospere și să contribuie la o lume în care schimbarea este singura constanta.</w:t>
      </w:r>
    </w:p>
    <w:p w:rsidR="0006058A" w:rsidRDefault="0006058A" w:rsidP="0006058A">
      <w:pPr>
        <w:rPr>
          <w:lang w:val="ro-RO"/>
        </w:rPr>
      </w:pPr>
      <w:r>
        <w:rPr>
          <w:lang w:val="ro-RO"/>
        </w:rPr>
        <w:t>Domeniile de competență care devin importante în secolul XXI sunt: ​​Literația civică, Competența globală și abilitățile interculturale, Gândirea critică și inventivă și Abilitățile de informare și comunicare. Competențele cuprinse în aceste domenii au fost denumite Competențele secolului XXI.</w:t>
      </w:r>
    </w:p>
    <w:p w:rsidR="0006058A" w:rsidRDefault="0006058A" w:rsidP="0006058A">
      <w:pPr>
        <w:rPr>
          <w:lang w:val="ro-RO"/>
        </w:rPr>
      </w:pPr>
      <w:r>
        <w:rPr>
          <w:lang w:val="ro-RO"/>
        </w:rPr>
        <w:t>Literația științifică</w:t>
      </w:r>
    </w:p>
    <w:p w:rsidR="0006058A" w:rsidRDefault="0006058A" w:rsidP="0006058A">
      <w:pPr>
        <w:rPr>
          <w:lang w:val="ro-RO"/>
        </w:rPr>
      </w:pPr>
      <w:r>
        <w:rPr>
          <w:lang w:val="ro-RO"/>
        </w:rPr>
        <w:t xml:space="preserve">Educația în domeniul științei pentru viitor implică predarea elevilor mai mult decât doar a conceptelor de bază ale științei. Elevii trebuie să fie echipați cu abilitățile necesare pentru a putea folosi cunoștințele științifice pentru a identifica întrebări și a trage concluzii bazate pe dovezi pentru a înțelege și a lua decizii cu privire la lumea naturală și la schimbările aduse acesteia prin activitatea umană. Ei trebuie, de asemenea, să înțeleagă caracteristicile </w:t>
      </w:r>
      <w:r w:rsidR="00CA50FC">
        <w:rPr>
          <w:lang w:val="ro-RO"/>
        </w:rPr>
        <w:t>specifice</w:t>
      </w:r>
      <w:r>
        <w:rPr>
          <w:lang w:val="ro-RO"/>
        </w:rPr>
        <w:t xml:space="preserve"> ale științei ca o formă de cunoaștere și cercetare umană și să fie conștienți de modul în care știința și tehnologia modelează mediul nostru material, intelectual și cultural. În cele din urmă, ei trebuie să fie echipați cu etică și atitudini pentru a se implica în chestiuni legate de știință ca un cetățean reflexiv.</w:t>
      </w:r>
    </w:p>
    <w:p w:rsidR="0006058A" w:rsidRDefault="0006058A" w:rsidP="0006058A">
      <w:pPr>
        <w:rPr>
          <w:lang w:val="ro-RO"/>
        </w:rPr>
      </w:pPr>
      <w:r>
        <w:rPr>
          <w:lang w:val="ro-RO"/>
        </w:rPr>
        <w:t>O bază solidă în cunoștințele și metodologiile științifice va include dezvoltarea abilităților raționamentului și analiticii, abilitățile de luare a deciziilor și rezolvarea problemelor, flexibilitatea de a răspunde diferitelor contexte și posedarea unei minți deschise și interesante care este dispusă să exploreze noi teritorii și să învețe lucruri noi. Acestea sunt abilități și obiceiuri ale minții care sunt aliniate la competențele dorite din secolul 21.</w:t>
      </w:r>
    </w:p>
    <w:p w:rsidR="0006058A" w:rsidRDefault="0006058A" w:rsidP="0006058A">
      <w:pPr>
        <w:rPr>
          <w:lang w:val="ro-RO"/>
        </w:rPr>
      </w:pPr>
      <w:r>
        <w:rPr>
          <w:lang w:val="ro-RO"/>
        </w:rPr>
        <w:t>OBIECTIVE</w:t>
      </w:r>
    </w:p>
    <w:p w:rsidR="0006058A" w:rsidRDefault="0006058A" w:rsidP="0006058A">
      <w:pPr>
        <w:rPr>
          <w:lang w:val="ro-RO"/>
        </w:rPr>
      </w:pPr>
      <w:r>
        <w:rPr>
          <w:lang w:val="ro-RO"/>
        </w:rPr>
        <w:t>Scopurile programelor de învățământ secundar inferior sunt:</w:t>
      </w:r>
    </w:p>
    <w:p w:rsidR="0006058A" w:rsidRDefault="0006058A" w:rsidP="0006058A">
      <w:pPr>
        <w:rPr>
          <w:lang w:val="ro-RO"/>
        </w:rPr>
      </w:pPr>
      <w:r>
        <w:rPr>
          <w:lang w:val="ro-RO"/>
        </w:rPr>
        <w:t>i) cultivarea percepției studenților asupra științei ca efort colectiv și mod de gândire, mai degrabă decât doar un corp de fapte;</w:t>
      </w:r>
    </w:p>
    <w:p w:rsidR="0006058A" w:rsidRDefault="0006058A" w:rsidP="0006058A">
      <w:r>
        <w:rPr>
          <w:lang w:val="ro-RO"/>
        </w:rPr>
        <w:t>Aceasta implică promovarea conștientizării faptului că studiul și practica științei sunt activități cooperative și cumulative. Aceste activități sunt supuse unor influențe și limitări sociale, economice, tehnologice, etice și culturale. În plus, aplicațiile științei sunt, în general, benefice, dar abuzul de cunoștințe științifice poate fi dăunător.</w:t>
      </w:r>
    </w:p>
    <w:p w:rsidR="0006058A" w:rsidRDefault="0006058A" w:rsidP="0006058A">
      <w:pPr>
        <w:rPr>
          <w:lang w:val="ro-RO"/>
        </w:rPr>
      </w:pPr>
      <w:r>
        <w:rPr>
          <w:lang w:val="ro-RO"/>
        </w:rPr>
        <w:t>ii) implicarea studenților în aspecte legate de știință care privesc viața lor, societatea și mediul; și</w:t>
      </w:r>
    </w:p>
    <w:p w:rsidR="0006058A" w:rsidRDefault="0006058A" w:rsidP="0006058A">
      <w:r>
        <w:rPr>
          <w:lang w:val="ro-RO"/>
        </w:rPr>
        <w:t>Aceasta implică stimularea curiozității, interesului și plăcerii studenților în domeniul științei și aspectelor legate de știință și tehnologie, precum și dezvoltarea interesului și îngrijirii elevilor pentru mediu.</w:t>
      </w:r>
    </w:p>
    <w:p w:rsidR="0006058A" w:rsidRDefault="0006058A" w:rsidP="0006058A">
      <w:pPr>
        <w:rPr>
          <w:shd w:val="clear" w:color="auto" w:fill="FFFFFF"/>
        </w:rPr>
      </w:pPr>
      <w:r>
        <w:rPr>
          <w:shd w:val="clear" w:color="auto" w:fill="FFFFFF"/>
        </w:rPr>
        <w:t>iii) ajuta elevii să dezvolte domeniile care sunt parte integrantă a desfășurării cercetării științifice. Aceasta include (i) dobândirea de cunoștințe și înțelegere pentru a deveni cetățeni încrezători într-o lume tehnologică și pentru studii ulterioare, (ii) dezvoltarea competențelor și abilităților și (iii) dezvoltarea atributelor relevante pentru studiul și / sau practica științei</w:t>
      </w:r>
    </w:p>
    <w:p w:rsidR="0006058A" w:rsidRDefault="0006058A" w:rsidP="0006058A">
      <w:pPr>
        <w:rPr>
          <w:lang w:val="ro-RO"/>
        </w:rPr>
      </w:pPr>
      <w:r>
        <w:rPr>
          <w:lang w:val="ro-RO"/>
        </w:rPr>
        <w:t>CADRUL PROGRAMEI</w:t>
      </w:r>
    </w:p>
    <w:p w:rsidR="0006058A" w:rsidRDefault="0006058A" w:rsidP="0006058A">
      <w:pPr>
        <w:rPr>
          <w:lang w:val="ro-RO"/>
        </w:rPr>
      </w:pPr>
      <w:r>
        <w:rPr>
          <w:lang w:val="ro-RO"/>
        </w:rPr>
        <w:t>Programul de învățământ secundar inferior cuprinde:</w:t>
      </w:r>
    </w:p>
    <w:p w:rsidR="0006058A" w:rsidRDefault="0006058A" w:rsidP="0006058A">
      <w:pPr>
        <w:rPr>
          <w:lang w:val="ro-RO"/>
        </w:rPr>
      </w:pPr>
      <w:r>
        <w:rPr>
          <w:lang w:val="ro-RO"/>
        </w:rPr>
        <w:t>• Cunoștințele, aptitudinile și atitudinile pe care trebuie să le dobândească toți elevii, care sunt concepute pentru 85% din timpul curricular.</w:t>
      </w:r>
    </w:p>
    <w:p w:rsidR="0006058A" w:rsidRDefault="0006058A" w:rsidP="0006058A">
      <w:pPr>
        <w:rPr>
          <w:lang w:val="ro-RO"/>
        </w:rPr>
      </w:pPr>
      <w:r>
        <w:rPr>
          <w:lang w:val="ro-RO"/>
        </w:rPr>
        <w:t>• Timpul de 15% eliberat de curriculum, cunoscut sub numele de spațiu alb, pentru a permite profesorilor să utilizeze abordări mai predispuse de predare și învățare și / sau să implementeze programe personalizate de școală, atâta timp cât obiectivele programelor sunt îndeplinite. Acest lucru permite profesorilor să facă învățarea mai semnificativă și mai plăcută pentru studenții lor.</w:t>
      </w:r>
    </w:p>
    <w:p w:rsidR="0006058A" w:rsidRDefault="0006058A" w:rsidP="0006058A">
      <w:pPr>
        <w:rPr>
          <w:lang w:val="ro-RO"/>
        </w:rPr>
      </w:pPr>
      <w:r>
        <w:rPr>
          <w:lang w:val="ro-RO"/>
        </w:rPr>
        <w:t>O cunoaștere, înțelegere și aplicare</w:t>
      </w:r>
    </w:p>
    <w:p w:rsidR="0006058A" w:rsidRDefault="0006058A" w:rsidP="0006058A">
      <w:pPr>
        <w:rPr>
          <w:lang w:val="ro-RO"/>
        </w:rPr>
      </w:pPr>
      <w:r>
        <w:rPr>
          <w:lang w:val="ro-RO"/>
        </w:rPr>
        <w:t>Această componentă a Programei de învățământ secundar inferior cuprinde cunoștințele de știință alese pentru a oferi o înțelegere largă a mediului și va contribui la construirea unei fundații pe care studenții se pot baza pentru studiu ulterior. Este structurat într-un mod similar cu programa primară a științei, bazată pe teme pe care studenții le pot relaționa în experiențele lor de zi cu zi și în fenomenele frecvent observate în natură. Scopul este de a permite studenților să aprecieze legăturile dintre diferite teme / teme și astfel să permită integrarea ideilor științifice. Cele patru teme alese sunt: ​​Diversitatea; modele; sisteme; și interacțiuni. Primele și ultimele două teme sunt similare cu cele găsite în Știința primară</w:t>
      </w:r>
    </w:p>
    <w:p w:rsidR="0006058A" w:rsidRDefault="0006058A" w:rsidP="0006058A">
      <w:pPr>
        <w:rPr>
          <w:lang w:val="ro-RO"/>
        </w:rPr>
      </w:pPr>
      <w:r>
        <w:rPr>
          <w:lang w:val="ro-RO"/>
        </w:rPr>
        <w:t>Pe lângă temele de mai sus, cunoștințele despre Știință sunt evidențiate într-o introducere, The Scientific Endeavour, care se bazează pe învățarea elevilor de Știința primară ca o modalitate de explorare și înțelegere a lumii fizice și naturale. Scopul său este de a aprofunda înțelegerea elevilor de ceea ce este Știința și de modul în care este practicată și aplicată, adică natura științei. Acoperirea acestor idei nu se limitează la subiectul în sine, ci ar trebui consolidată prin subiectele următoare.</w:t>
      </w:r>
    </w:p>
    <w:p w:rsidR="0006058A" w:rsidRDefault="0006058A" w:rsidP="0006058A">
      <w:pPr>
        <w:rPr>
          <w:lang w:val="ro-RO"/>
        </w:rPr>
      </w:pPr>
      <w:r>
        <w:rPr>
          <w:lang w:val="ro-RO"/>
        </w:rPr>
        <w:t>Pentru a ajuta profesorii și studenții să aprecieze și să înțeleagă tema introductivă și temele, sunt incluse întrebări esențiale și întrebări-cheie pentru fiecare dintre ele. Essential Takeaways articulează ideile mari, în timp ce întrebările-cheie de anchetă ghidează profesorii și îi angajează pe elevi să descopere ideile importante în centrul introducerii / temei. De asemenea, pot folosi aceste întrebări pentru a pune întrebări mai specifice pentru subiectele respective din fiecare temă.</w:t>
      </w:r>
    </w:p>
    <w:p w:rsidR="0006058A" w:rsidRDefault="0006058A" w:rsidP="0006058A">
      <w:pPr>
        <w:rPr>
          <w:lang w:val="ro-RO"/>
        </w:rPr>
      </w:pPr>
      <w:r>
        <w:rPr>
          <w:lang w:val="ro-RO"/>
        </w:rPr>
        <w:t>Deși această componentă a programului este organizată într-o introducere și 4 teme, conținutul și jocurile esențiale nu trebuie privite ca blocuri de cunoaștere compartmentalizate. În general, nu există limite clare între aceste teme. Pot exista teme comune pentru diferite teme. Prin urmare, este nevoie de un efort conștient pentru a demonstra relația dintre teme ori de câte ori este posibil.</w:t>
      </w:r>
    </w:p>
    <w:p w:rsidR="0006058A" w:rsidRDefault="0006058A" w:rsidP="0006058A">
      <w:pPr>
        <w:rPr>
          <w:lang w:val="ro-RO"/>
        </w:rPr>
      </w:pPr>
      <w:r>
        <w:rPr>
          <w:lang w:val="ro-RO"/>
        </w:rPr>
        <w:t>B Abilități și procese</w:t>
      </w:r>
    </w:p>
    <w:p w:rsidR="0006058A" w:rsidRDefault="0006058A" w:rsidP="0006058A">
      <w:pPr>
        <w:rPr>
          <w:lang w:val="ro-RO"/>
        </w:rPr>
      </w:pPr>
      <w:r>
        <w:rPr>
          <w:lang w:val="ro-RO"/>
        </w:rPr>
        <w:t>În cadrul acestei programe, profesorii sunt încurajați să ofere studenților posibilitatea de a folosi concepte și de a integra abilități și procese pentru a studia fenomenele din jurul lor.</w:t>
      </w:r>
    </w:p>
    <w:p w:rsidR="0006058A" w:rsidRDefault="0006058A" w:rsidP="0006058A">
      <w:pPr>
        <w:rPr>
          <w:lang w:val="ro-RO"/>
        </w:rPr>
      </w:pPr>
      <w:r>
        <w:rPr>
          <w:lang w:val="ro-RO"/>
        </w:rPr>
        <w:t>Seturile de calificare identificate sunt similare cu cele din Știința primară (nota: Blocul inferior se referă la primar și secundar inferior) și sunt aliniate la caracteristicile esențiale ale anchetei, așa cum se arată în tabelul din dreapta.</w:t>
      </w:r>
    </w:p>
    <w:p w:rsidR="0006058A" w:rsidRDefault="0006058A" w:rsidP="0006058A">
      <w:pPr>
        <w:rPr>
          <w:lang w:val="ro-RO"/>
        </w:rPr>
      </w:pPr>
      <w:r>
        <w:rPr>
          <w:lang w:val="ro-RO"/>
        </w:rPr>
        <w:t>Trebuie subliniat că nu există o anumită secvență de priorități între abilitățile și procesele enumerate mai jos. De exemplu, observarea poate duce la ipoteze, dar în alte momente o ipoteză poate duce la o observație. Toate abilitățile și procesele enumerate mai jos sunt văzute ca parte a procesului total de cercetare științifică.</w:t>
      </w:r>
    </w:p>
    <w:p w:rsidR="0006058A" w:rsidRDefault="0006058A" w:rsidP="0006058A">
      <w:pPr>
        <w:rPr>
          <w:lang w:val="ro-RO"/>
        </w:rPr>
      </w:pPr>
      <w:r>
        <w:rPr>
          <w:lang w:val="ro-RO"/>
        </w:rPr>
        <w:t>În predarea și învățarea științifică, efortul ar trebui inițial să fie orientat spre predarea în mod explicit a fiecărei abilități prin utilizarea unor activități adecvate. Mai mult efort ar trebui să fie îndreptat spre a ajuta elevii să integreze unele sau toate competențele în cercetarea științifică.</w:t>
      </w:r>
    </w:p>
    <w:p w:rsidR="0006058A" w:rsidRDefault="0006058A" w:rsidP="0006058A">
      <w:pPr>
        <w:rPr>
          <w:lang w:val="ro-RO"/>
        </w:rPr>
      </w:pPr>
      <w:r>
        <w:rPr>
          <w:lang w:val="ro-RO"/>
        </w:rPr>
        <w:t>Aptitudini</w:t>
      </w:r>
    </w:p>
    <w:p w:rsidR="0006058A" w:rsidRDefault="0006058A" w:rsidP="0006058A">
      <w:pPr>
        <w:rPr>
          <w:lang w:val="ro-RO"/>
        </w:rPr>
      </w:pPr>
      <w:r>
        <w:rPr>
          <w:lang w:val="ro-RO"/>
        </w:rPr>
        <w:t>Punerea de întrebări</w:t>
      </w:r>
    </w:p>
    <w:p w:rsidR="0006058A" w:rsidRDefault="0006058A" w:rsidP="0006058A">
      <w:pPr>
        <w:rPr>
          <w:lang w:val="ro-RO"/>
        </w:rPr>
      </w:pPr>
      <w:r>
        <w:rPr>
          <w:lang w:val="ro-RO"/>
        </w:rPr>
        <w:t>Aceasta este abilitatea care implică clarificarea problemelor și a sensului prin anchetă. Întrebările bune pun accentul pe informații importante și sunt concepute pentru a genera noi informații.</w:t>
      </w:r>
    </w:p>
    <w:p w:rsidR="0006058A" w:rsidRDefault="0006058A" w:rsidP="0006058A">
      <w:pPr>
        <w:rPr>
          <w:lang w:val="ro-RO"/>
        </w:rPr>
      </w:pPr>
      <w:r>
        <w:rPr>
          <w:lang w:val="ro-RO"/>
        </w:rPr>
        <w:t>Formularea ipotezei</w:t>
      </w:r>
    </w:p>
    <w:p w:rsidR="0006058A" w:rsidRDefault="0006058A" w:rsidP="0006058A">
      <w:pPr>
        <w:rPr>
          <w:lang w:val="ro-RO"/>
        </w:rPr>
      </w:pPr>
      <w:r>
        <w:rPr>
          <w:lang w:val="ro-RO"/>
        </w:rPr>
        <w:t>Aceasta este abilitatea de a face o explicație generală pentru un set de observații sau evenimente conexe. Este o extensie a deducerii.</w:t>
      </w:r>
    </w:p>
    <w:p w:rsidR="0006058A" w:rsidRDefault="0006058A" w:rsidP="0006058A">
      <w:pPr>
        <w:rPr>
          <w:lang w:val="ro-RO"/>
        </w:rPr>
      </w:pPr>
      <w:r>
        <w:rPr>
          <w:lang w:val="ro-RO"/>
        </w:rPr>
        <w:t>Definirea problemei</w:t>
      </w:r>
    </w:p>
    <w:p w:rsidR="0006058A" w:rsidRDefault="0006058A" w:rsidP="0006058A">
      <w:pPr>
        <w:rPr>
          <w:lang w:val="ro-RO"/>
        </w:rPr>
      </w:pPr>
      <w:r>
        <w:rPr>
          <w:lang w:val="ro-RO"/>
        </w:rPr>
        <w:t>Aceasta este abilitatea de a clarifica în mod conștient situații care sunt încurcate într-un fel. Dimensiunea, sfera și natura problemei sunt identificate și clarificate.</w:t>
      </w:r>
    </w:p>
    <w:p w:rsidR="0006058A" w:rsidRDefault="0006058A" w:rsidP="0006058A">
      <w:pPr>
        <w:rPr>
          <w:lang w:val="ro-RO"/>
        </w:rPr>
      </w:pPr>
      <w:r>
        <w:rPr>
          <w:lang w:val="ro-RO"/>
        </w:rPr>
        <w:t>Posibilități de generare</w:t>
      </w:r>
    </w:p>
    <w:p w:rsidR="0006058A" w:rsidRDefault="0006058A" w:rsidP="0006058A">
      <w:pPr>
        <w:rPr>
          <w:lang w:val="ro-RO"/>
        </w:rPr>
      </w:pPr>
      <w:r>
        <w:rPr>
          <w:lang w:val="ro-RO"/>
        </w:rPr>
        <w:t>Aceasta este abilitatea de a explora toate alternativele, posibilitățile și alegerile dincolo de cele evidente sau preferate.</w:t>
      </w:r>
    </w:p>
    <w:p w:rsidR="0006058A" w:rsidRDefault="0006058A" w:rsidP="0006058A">
      <w:pPr>
        <w:rPr>
          <w:lang w:val="ro-RO"/>
        </w:rPr>
      </w:pPr>
      <w:r>
        <w:rPr>
          <w:lang w:val="ro-RO"/>
        </w:rPr>
        <w:t>Prezicerea</w:t>
      </w:r>
    </w:p>
    <w:p w:rsidR="0006058A" w:rsidRDefault="0006058A" w:rsidP="0006058A">
      <w:pPr>
        <w:rPr>
          <w:lang w:val="ro-RO"/>
        </w:rPr>
      </w:pPr>
      <w:r>
        <w:rPr>
          <w:lang w:val="ro-RO"/>
        </w:rPr>
        <w:t>Aceasta este abilitatea de a evalua probabilitatea unui rezultat bazat pe cunoașterea prealabilă a modului în care lucrurile se dovedesc de obicei.</w:t>
      </w:r>
    </w:p>
    <w:p w:rsidR="0006058A" w:rsidRDefault="0006058A" w:rsidP="0006058A">
      <w:pPr>
        <w:rPr>
          <w:lang w:val="ro-RO"/>
        </w:rPr>
      </w:pPr>
      <w:r>
        <w:rPr>
          <w:lang w:val="ro-RO"/>
        </w:rPr>
        <w:t>Observarea</w:t>
      </w:r>
    </w:p>
    <w:p w:rsidR="0006058A" w:rsidRDefault="0006058A" w:rsidP="0006058A">
      <w:pPr>
        <w:rPr>
          <w:lang w:val="ro-RO"/>
        </w:rPr>
      </w:pPr>
      <w:r>
        <w:rPr>
          <w:lang w:val="ro-RO"/>
        </w:rPr>
        <w:t>Aceasta este abilitatea utilizării simțurilor noastre de a aduna informații calitative și cantitative despre un anumit obiect, eveniment sau fenomen. Aceasta include, de asemenea, utilizarea instrumentelor pentru extinderea gamei de simțuri.</w:t>
      </w:r>
    </w:p>
    <w:p w:rsidR="0006058A" w:rsidRDefault="0006058A" w:rsidP="0006058A">
      <w:pPr>
        <w:rPr>
          <w:lang w:val="ro-RO"/>
        </w:rPr>
      </w:pPr>
    </w:p>
    <w:p w:rsidR="0006058A" w:rsidRDefault="0006058A" w:rsidP="0006058A">
      <w:pPr>
        <w:rPr>
          <w:lang w:val="ro-RO"/>
        </w:rPr>
      </w:pPr>
      <w:r>
        <w:rPr>
          <w:lang w:val="ro-RO"/>
        </w:rPr>
        <w:t>Utilizarea aparatelor și echipamentelor</w:t>
      </w:r>
    </w:p>
    <w:p w:rsidR="0006058A" w:rsidRDefault="0006058A" w:rsidP="0006058A">
      <w:pPr>
        <w:rPr>
          <w:lang w:val="ro-RO"/>
        </w:rPr>
      </w:pPr>
      <w:r>
        <w:rPr>
          <w:lang w:val="ro-RO"/>
        </w:rPr>
        <w:t>Aceasta este abilitatea de a cunoaște funcțiile și limitele echipamentelor și aparatelor diverse, fiind capabile să le selecteze și să le manipuleze în mod adecvat pentru diverse sarcini.</w:t>
      </w:r>
    </w:p>
    <w:p w:rsidR="0006058A" w:rsidRDefault="0006058A" w:rsidP="0006058A">
      <w:pPr>
        <w:rPr>
          <w:lang w:val="ro-RO"/>
        </w:rPr>
      </w:pPr>
      <w:r>
        <w:rPr>
          <w:lang w:val="ro-RO"/>
        </w:rPr>
        <w:t>Compararea</w:t>
      </w:r>
    </w:p>
    <w:p w:rsidR="0006058A" w:rsidRDefault="0006058A" w:rsidP="0006058A">
      <w:pPr>
        <w:rPr>
          <w:lang w:val="ro-RO"/>
        </w:rPr>
      </w:pPr>
      <w:r>
        <w:rPr>
          <w:lang w:val="ro-RO"/>
        </w:rPr>
        <w:t>Aceasta este abilitatea de a identifica asemănările și diferențele dintre obiecte sau entități.</w:t>
      </w:r>
    </w:p>
    <w:p w:rsidR="0006058A" w:rsidRDefault="0006058A" w:rsidP="0006058A">
      <w:pPr>
        <w:rPr>
          <w:lang w:val="ro-RO"/>
        </w:rPr>
      </w:pPr>
      <w:r>
        <w:rPr>
          <w:lang w:val="ro-RO"/>
        </w:rPr>
        <w:t>Clasificarea</w:t>
      </w:r>
    </w:p>
    <w:p w:rsidR="0006058A" w:rsidRDefault="0006058A" w:rsidP="0006058A">
      <w:pPr>
        <w:rPr>
          <w:lang w:val="ro-RO"/>
        </w:rPr>
      </w:pPr>
      <w:r>
        <w:rPr>
          <w:lang w:val="ro-RO"/>
        </w:rPr>
        <w:t>Aceasta este abilitatea de a grupa obiecte sau evenimente în funcție de atribute sau proprietăți comune.</w:t>
      </w:r>
    </w:p>
    <w:p w:rsidR="0006058A" w:rsidRDefault="0006058A" w:rsidP="0006058A">
      <w:pPr>
        <w:rPr>
          <w:lang w:val="ro-RO"/>
        </w:rPr>
      </w:pPr>
      <w:r>
        <w:rPr>
          <w:lang w:val="ro-RO"/>
        </w:rPr>
        <w:t>Deducerea</w:t>
      </w:r>
    </w:p>
    <w:p w:rsidR="0006058A" w:rsidRDefault="0006058A" w:rsidP="0006058A">
      <w:pPr>
        <w:rPr>
          <w:lang w:val="ro-RO"/>
        </w:rPr>
      </w:pPr>
      <w:r>
        <w:rPr>
          <w:lang w:val="ro-RO"/>
        </w:rPr>
        <w:t>Aceasta este abilitatea de a interpreta și explica observațiile, datele sau informațiile culese.</w:t>
      </w:r>
    </w:p>
    <w:p w:rsidR="0006058A" w:rsidRDefault="0006058A" w:rsidP="0006058A">
      <w:pPr>
        <w:rPr>
          <w:lang w:val="ro-RO"/>
        </w:rPr>
      </w:pPr>
      <w:r>
        <w:rPr>
          <w:lang w:val="ro-RO"/>
        </w:rPr>
        <w:t>Analizand</w:t>
      </w:r>
    </w:p>
    <w:p w:rsidR="0006058A" w:rsidRDefault="0006058A" w:rsidP="0006058A">
      <w:pPr>
        <w:rPr>
          <w:lang w:val="ro-RO"/>
        </w:rPr>
      </w:pPr>
      <w:r>
        <w:rPr>
          <w:lang w:val="ro-RO"/>
        </w:rPr>
        <w:t>Aceasta este abilitatea de a clarifica informațiile prin examinarea părților și a relațiilor conținute în informație.</w:t>
      </w:r>
    </w:p>
    <w:p w:rsidR="0006058A" w:rsidRDefault="0006058A" w:rsidP="0006058A">
      <w:pPr>
        <w:rPr>
          <w:lang w:val="ro-RO"/>
        </w:rPr>
      </w:pPr>
      <w:r>
        <w:rPr>
          <w:lang w:val="ro-RO"/>
        </w:rPr>
        <w:t>evaluarea</w:t>
      </w:r>
    </w:p>
    <w:p w:rsidR="0006058A" w:rsidRDefault="0006058A" w:rsidP="0006058A">
      <w:pPr>
        <w:rPr>
          <w:lang w:val="ro-RO"/>
        </w:rPr>
      </w:pPr>
      <w:r>
        <w:rPr>
          <w:lang w:val="ro-RO"/>
        </w:rPr>
        <w:t>Aceasta este abilitatea de a evalua rezonabilitatea, acuratețea și calitatea informațiilor, proceselor sau ideilor. Aceasta este și abilitatea de a evalua calitatea și fezabilitatea obiectelor.</w:t>
      </w:r>
    </w:p>
    <w:p w:rsidR="0006058A" w:rsidRDefault="0006058A" w:rsidP="0006058A">
      <w:pPr>
        <w:rPr>
          <w:lang w:val="ro-RO"/>
        </w:rPr>
      </w:pPr>
      <w:r>
        <w:rPr>
          <w:lang w:val="ro-RO"/>
        </w:rPr>
        <w:t>verificarea</w:t>
      </w:r>
    </w:p>
    <w:p w:rsidR="0006058A" w:rsidRDefault="0006058A" w:rsidP="0006058A">
      <w:pPr>
        <w:rPr>
          <w:lang w:val="ro-RO"/>
        </w:rPr>
      </w:pPr>
      <w:r>
        <w:rPr>
          <w:lang w:val="ro-RO"/>
        </w:rPr>
        <w:t>Aceasta este abilitatea de a confirma sau de a dovedi adevărul informațiilor, folosind standarde sau criterii specifice de evaluare.</w:t>
      </w:r>
    </w:p>
    <w:p w:rsidR="0006058A" w:rsidRDefault="0006058A" w:rsidP="0006058A">
      <w:pPr>
        <w:rPr>
          <w:lang w:val="ro-RO"/>
        </w:rPr>
      </w:pPr>
      <w:r>
        <w:rPr>
          <w:lang w:val="ro-RO"/>
        </w:rPr>
        <w:t>Comunicarea</w:t>
      </w:r>
    </w:p>
    <w:p w:rsidR="0006058A" w:rsidRDefault="0006058A" w:rsidP="0006058A">
      <w:pPr>
        <w:rPr>
          <w:lang w:val="ro-RO"/>
        </w:rPr>
      </w:pPr>
      <w:r>
        <w:rPr>
          <w:lang w:val="ro-RO"/>
        </w:rPr>
        <w:t>Aceasta este abilitatea de a transmite și de a primi informații prezentate în diverse forme - verbale, tabulare, grafice sau picturale.</w:t>
      </w:r>
    </w:p>
    <w:p w:rsidR="0006058A" w:rsidRDefault="0006058A" w:rsidP="0006058A">
      <w:pPr>
        <w:rPr>
          <w:shd w:val="clear" w:color="auto" w:fill="FFFFFF"/>
        </w:rPr>
      </w:pPr>
      <w:r>
        <w:br/>
      </w:r>
      <w:r>
        <w:rPr>
          <w:shd w:val="clear" w:color="auto" w:fill="FFFFFF"/>
        </w:rPr>
        <w:t xml:space="preserve">Procese </w:t>
      </w:r>
    </w:p>
    <w:p w:rsidR="00FE5271" w:rsidRDefault="0006058A" w:rsidP="0006058A">
      <w:pPr>
        <w:rPr>
          <w:shd w:val="clear" w:color="auto" w:fill="FFFFFF"/>
        </w:rPr>
      </w:pPr>
      <w:r>
        <w:rPr>
          <w:shd w:val="clear" w:color="auto" w:fill="FFFFFF"/>
        </w:rPr>
        <w:t xml:space="preserve">Procesele sunt operațiuni complexe care necesită utilizarea mai multor abilități. </w:t>
      </w:r>
      <w:r w:rsidR="00FE5271">
        <w:rPr>
          <w:shd w:val="clear" w:color="auto" w:fill="FFFFFF"/>
        </w:rPr>
        <w:t>R</w:t>
      </w:r>
      <w:r>
        <w:rPr>
          <w:shd w:val="clear" w:color="auto" w:fill="FFFFFF"/>
        </w:rPr>
        <w:t>ezolvare a problemelor</w:t>
      </w:r>
      <w:r w:rsidR="00FE5271">
        <w:rPr>
          <w:shd w:val="clear" w:color="auto" w:fill="FFFFFF"/>
        </w:rPr>
        <w:t xml:space="preserve"> într-un mod creative</w:t>
      </w:r>
    </w:p>
    <w:p w:rsidR="0006058A" w:rsidRDefault="0006058A" w:rsidP="0006058A">
      <w:pPr>
        <w:rPr>
          <w:shd w:val="clear" w:color="auto" w:fill="FFFFFF"/>
        </w:rPr>
      </w:pPr>
      <w:r>
        <w:rPr>
          <w:shd w:val="clear" w:color="auto" w:fill="FFFFFF"/>
        </w:rPr>
        <w:t xml:space="preserve"> Acesta este procesul de gândire printr-o problemă și generarea și aplicarea criteriilor pentru a selecta o soluție inovatoare care să răspundă cerințelor. Acest proces de gândire este folosit ori de câte ori cineva se confruntă cu obstacole și dorește să le depășească pentru a ajunge la o soluție practică și viabilă. </w:t>
      </w:r>
    </w:p>
    <w:p w:rsidR="0006058A" w:rsidRDefault="0006058A" w:rsidP="0006058A">
      <w:pPr>
        <w:rPr>
          <w:shd w:val="clear" w:color="auto" w:fill="FFFFFF"/>
        </w:rPr>
      </w:pPr>
      <w:r>
        <w:rPr>
          <w:shd w:val="clear" w:color="auto" w:fill="FFFFFF"/>
        </w:rPr>
        <w:t xml:space="preserve">Ancheta de planificare Acest proces implică formularea de întrebări sau ipoteze pentru investigarea și formularea unor modalități de a găsi răspunsuri. De asemenea, implică decizia privind tipul de echipament necesar și măsurătorile care trebuie făcute, precum și identificarea variabilelor implicate și manipularea variabilelor, astfel încât efectul unei singure variabile poate fi observat în orice experiment. </w:t>
      </w:r>
    </w:p>
    <w:p w:rsidR="00FE5271" w:rsidRDefault="0006058A" w:rsidP="0006058A">
      <w:pPr>
        <w:rPr>
          <w:shd w:val="clear" w:color="auto" w:fill="FFFFFF"/>
        </w:rPr>
      </w:pPr>
      <w:r>
        <w:rPr>
          <w:shd w:val="clear" w:color="auto" w:fill="FFFFFF"/>
        </w:rPr>
        <w:t>Luarea deciziilor Decizia este procesul de stabilire și aplicare a criteriilor de selectare dintre alternativele aparent egale. Procesul de stabilire a criteriilor implică luarea în considerare a consecințelor și a valorilor și capacitatea de a apăra motivele deciziei</w:t>
      </w:r>
    </w:p>
    <w:p w:rsidR="00FE5271" w:rsidRDefault="00FE5271" w:rsidP="00FE5271">
      <w:pPr>
        <w:rPr>
          <w:lang w:val="ro-RO"/>
        </w:rPr>
      </w:pPr>
      <w:r>
        <w:rPr>
          <w:lang w:val="ro-RO"/>
        </w:rPr>
        <w:t>Etică și atitudini</w:t>
      </w:r>
    </w:p>
    <w:p w:rsidR="00FE5271" w:rsidRDefault="00FE5271" w:rsidP="00FE5271">
      <w:pPr>
        <w:rPr>
          <w:lang w:val="ro-RO"/>
        </w:rPr>
      </w:pPr>
      <w:r>
        <w:rPr>
          <w:lang w:val="ro-RO"/>
        </w:rPr>
        <w:t>În toate anchetele științifice, sunt pledate adoptarea anumitor atitudini mentale, cum ar fi curiozitatea, creativitatea, obiectivitatea, integritatea, spiritul deschis, perseverența și responsabilitatea. De asemenea, ar trebui făcute eforturi pentru promovarea conștiinței în materie de siguranță în rândul studenților și pentru a încuraja studenții să adopte practici sigure.</w:t>
      </w:r>
    </w:p>
    <w:p w:rsidR="00FE5271" w:rsidRDefault="00FE5271" w:rsidP="00FE5271">
      <w:pPr>
        <w:rPr>
          <w:lang w:val="ro-RO"/>
        </w:rPr>
      </w:pPr>
      <w:r>
        <w:rPr>
          <w:lang w:val="ro-RO"/>
        </w:rPr>
        <w:t>Curiozitate</w:t>
      </w:r>
    </w:p>
    <w:p w:rsidR="00FE5271" w:rsidRDefault="00FE5271" w:rsidP="00FE5271">
      <w:pPr>
        <w:rPr>
          <w:lang w:val="ro-RO"/>
        </w:rPr>
      </w:pPr>
      <w:r>
        <w:rPr>
          <w:lang w:val="ro-RO"/>
        </w:rPr>
        <w:t>Aceasta este atitudinea dorinței de a explora mediul și a pune la îndoială ceea ce se găsește.</w:t>
      </w:r>
    </w:p>
    <w:p w:rsidR="00FE5271" w:rsidRDefault="00FE5271" w:rsidP="00FE5271">
      <w:pPr>
        <w:rPr>
          <w:lang w:val="ro-RO"/>
        </w:rPr>
      </w:pPr>
      <w:r>
        <w:rPr>
          <w:lang w:val="ro-RO"/>
        </w:rPr>
        <w:t>Creativitate</w:t>
      </w:r>
    </w:p>
    <w:p w:rsidR="00FE5271" w:rsidRDefault="00FE5271" w:rsidP="00FE5271">
      <w:pPr>
        <w:rPr>
          <w:lang w:val="ro-RO"/>
        </w:rPr>
      </w:pPr>
      <w:r>
        <w:rPr>
          <w:lang w:val="ro-RO"/>
        </w:rPr>
        <w:t>Aceasta este atitudinea de a căuta modalități inovatoare și relevante de a rezolva problemele.</w:t>
      </w:r>
    </w:p>
    <w:p w:rsidR="00FE5271" w:rsidRDefault="00FE5271" w:rsidP="00FE5271">
      <w:pPr>
        <w:rPr>
          <w:lang w:val="ro-RO"/>
        </w:rPr>
      </w:pPr>
      <w:r>
        <w:rPr>
          <w:lang w:val="ro-RO"/>
        </w:rPr>
        <w:t>Obiectivitate</w:t>
      </w:r>
    </w:p>
    <w:p w:rsidR="00FE5271" w:rsidRDefault="00FE5271" w:rsidP="00FE5271">
      <w:pPr>
        <w:rPr>
          <w:lang w:val="ro-RO"/>
        </w:rPr>
      </w:pPr>
      <w:r>
        <w:rPr>
          <w:lang w:val="ro-RO"/>
        </w:rPr>
        <w:t>Aceasta este atitudinea de a căuta date și informații pentru a valida observațiile și explicațiile în mod obiectiv.</w:t>
      </w:r>
    </w:p>
    <w:p w:rsidR="00FE5271" w:rsidRDefault="00FE5271" w:rsidP="00FE5271">
      <w:pPr>
        <w:rPr>
          <w:lang w:val="ro-RO"/>
        </w:rPr>
      </w:pPr>
      <w:r>
        <w:rPr>
          <w:lang w:val="ro-RO"/>
        </w:rPr>
        <w:t>Integritate</w:t>
      </w:r>
    </w:p>
    <w:p w:rsidR="00FE5271" w:rsidRDefault="00FE5271" w:rsidP="00FE5271">
      <w:pPr>
        <w:rPr>
          <w:lang w:val="ro-RO"/>
        </w:rPr>
      </w:pPr>
      <w:r>
        <w:rPr>
          <w:lang w:val="ro-RO"/>
        </w:rPr>
        <w:t>Aceasta este atitudinea manipulării și comunicării datelor și a informațiilor cu integritate.</w:t>
      </w:r>
    </w:p>
    <w:p w:rsidR="00FE5271" w:rsidRDefault="00FE5271" w:rsidP="00FE5271">
      <w:pPr>
        <w:rPr>
          <w:lang w:val="ro-RO"/>
        </w:rPr>
      </w:pPr>
      <w:r>
        <w:rPr>
          <w:lang w:val="ro-RO"/>
        </w:rPr>
        <w:t>Deschidere</w:t>
      </w:r>
    </w:p>
    <w:p w:rsidR="00FE5271" w:rsidRDefault="00FE5271" w:rsidP="00FE5271">
      <w:pPr>
        <w:rPr>
          <w:lang w:val="ro-RO"/>
        </w:rPr>
      </w:pPr>
      <w:r>
        <w:rPr>
          <w:lang w:val="ro-RO"/>
        </w:rPr>
        <w:t>Aceasta este atitudinea de a accepta toate cunoștințele ca tentative și dorința de a-și schimba părerile dacă dovezile sunt convingătoare.</w:t>
      </w:r>
    </w:p>
    <w:p w:rsidR="00FE5271" w:rsidRDefault="00FE5271" w:rsidP="00FE5271">
      <w:pPr>
        <w:rPr>
          <w:lang w:val="ro-RO"/>
        </w:rPr>
      </w:pPr>
      <w:r>
        <w:rPr>
          <w:lang w:val="ro-RO"/>
        </w:rPr>
        <w:t> Perseverenţă</w:t>
      </w:r>
    </w:p>
    <w:p w:rsidR="00FE5271" w:rsidRDefault="00FE5271" w:rsidP="00FE5271">
      <w:pPr>
        <w:rPr>
          <w:lang w:val="ro-RO"/>
        </w:rPr>
      </w:pPr>
      <w:r>
        <w:rPr>
          <w:lang w:val="ro-RO"/>
        </w:rPr>
        <w:t>Aceasta este atitudinea de a urmări o problemă până când se găsește o soluție satisfăcătoare.</w:t>
      </w:r>
    </w:p>
    <w:p w:rsidR="00FE5271" w:rsidRDefault="00FE5271" w:rsidP="00FE5271">
      <w:pPr>
        <w:rPr>
          <w:lang w:val="ro-RO"/>
        </w:rPr>
      </w:pPr>
      <w:r>
        <w:rPr>
          <w:lang w:val="ro-RO"/>
        </w:rPr>
        <w:t>Responsabilitate</w:t>
      </w:r>
    </w:p>
    <w:p w:rsidR="00FE5271" w:rsidRDefault="00FE5271" w:rsidP="00FE5271">
      <w:pPr>
        <w:rPr>
          <w:lang w:val="ro-RO"/>
        </w:rPr>
      </w:pPr>
      <w:r>
        <w:rPr>
          <w:lang w:val="ro-RO"/>
        </w:rPr>
        <w:t>Aceasta este atitudinea de a arăta îngrijire și preocupare pentru lucrurile vii și conștientizarea responsabilității noastre pentru calitatea mediului.</w:t>
      </w:r>
    </w:p>
    <w:p w:rsidR="00FE5271" w:rsidRDefault="00FE5271" w:rsidP="00FE5271">
      <w:pPr>
        <w:rPr>
          <w:lang w:val="ro-RO"/>
        </w:rPr>
      </w:pPr>
      <w:r>
        <w:rPr>
          <w:lang w:val="ro-RO"/>
        </w:rPr>
        <w:t>Oportunități ar trebui să fie oferite în clasă pentru ca elevii să pună întrebări. Elevii ar trebui încurajați să pună întrebări închise și deschise. Din tipul de întrebări adresate de studenți, profesorii ar putea să adune informații despre "spiritul lor" și calitatea înțelegerii lor.</w:t>
      </w:r>
    </w:p>
    <w:p w:rsidR="00FE5271" w:rsidRDefault="00FE5271" w:rsidP="00FE5271">
      <w:pPr>
        <w:rPr>
          <w:lang w:val="ro-RO"/>
        </w:rPr>
      </w:pPr>
      <w:r>
        <w:rPr>
          <w:lang w:val="ro-RO"/>
        </w:rPr>
        <w:t>Ce este cercetarea științifică?</w:t>
      </w:r>
    </w:p>
    <w:p w:rsidR="00FE5271" w:rsidRDefault="00FE5271" w:rsidP="00FE5271">
      <w:pPr>
        <w:rPr>
          <w:lang w:val="ro-RO"/>
        </w:rPr>
      </w:pPr>
      <w:r>
        <w:rPr>
          <w:lang w:val="ro-RO"/>
        </w:rPr>
        <w:t>Ancheta științifică poate fi definită ca activități și procese pe care oamenii de știință și studenți se angajează să studieze lumea naturală și fizică din jurul nostru. În cea mai simplă formă, ancheta științifică poate fi văzută ca fiind formată din două aspecte critice: ceea ce (conținutul) și cum (procesul) înțelegerii lumii în care trăim3.</w:t>
      </w:r>
    </w:p>
    <w:p w:rsidR="00FE5271" w:rsidRDefault="00FE5271" w:rsidP="00FE5271">
      <w:pPr>
        <w:rPr>
          <w:lang w:val="ro-RO"/>
        </w:rPr>
      </w:pPr>
      <w:r>
        <w:rPr>
          <w:lang w:val="ro-RO"/>
        </w:rPr>
        <w:t>Prin urmare, predarea științei ca investigație trebuie să depășească doar prezentarea faptelor și a rezultatelor investigațiilor științifice. Elevilor trebuie să li se arate modul în care produsele cercetărilor științifice au fost obținute de oamenii de știință și li s-au oferit oportunități de a: pune întrebări despre cunoștințe și probleme legate de viața lor de zi cu zi, de societate și de mediu; să se implice activ în colectarea și utilizarea probelor; să formuleze și să comunice explicații pe baza cunoștințelor științifice.</w:t>
      </w:r>
    </w:p>
    <w:p w:rsidR="00FE5271" w:rsidRDefault="00FE5271" w:rsidP="00FE5271">
      <w:pPr>
        <w:rPr>
          <w:lang w:val="ro-RO"/>
        </w:rPr>
      </w:pPr>
      <w:r>
        <w:rPr>
          <w:lang w:val="ro-RO"/>
        </w:rPr>
        <w:t>Prin învățarea prin cercetare, elevii vor putea dobândi cunoștințe și înțelegere a lumii lor naturale și fizice pe baza propriilor investigații, vor aplica abilitățile și procesele de cercetare și vor dezvolta atitudini și valori esențiale pentru practica științei.</w:t>
      </w:r>
    </w:p>
    <w:p w:rsidR="00FE5271" w:rsidRDefault="00FE5271" w:rsidP="00FE5271">
      <w:pPr>
        <w:rPr>
          <w:lang w:val="ro-RO"/>
        </w:rPr>
      </w:pPr>
      <w:r>
        <w:rPr>
          <w:lang w:val="ro-RO"/>
        </w:rPr>
        <w:t>Care sunt unele caracteristici ale predării și învățării științei ca cercetare?</w:t>
      </w:r>
    </w:p>
    <w:p w:rsidR="00FE5271" w:rsidRDefault="00FE5271" w:rsidP="00FE5271">
      <w:pPr>
        <w:rPr>
          <w:lang w:val="ro-RO"/>
        </w:rPr>
      </w:pPr>
      <w:r>
        <w:rPr>
          <w:lang w:val="ro-RO"/>
        </w:rPr>
        <w:t>Învățarea bazată pe învățare poate fi caracterizată de gradul de responsabilitate pe care elevii îl posedă și răspunde la întrebări, proiectează investigații și evaluează și comunică învățarea lor (anchetă orientată spre student), comparativ cu gradul de responsabilitate pe care îl are profesorul ). Elevii vor beneficia cel mai bine de experiențele care variază între aceste două abordări de cercetare.</w:t>
      </w:r>
    </w:p>
    <w:p w:rsidR="00FE5271" w:rsidRDefault="00FE5271" w:rsidP="00FE5271">
      <w:pPr>
        <w:rPr>
          <w:lang w:val="ro-RO"/>
        </w:rPr>
      </w:pPr>
      <w:r>
        <w:rPr>
          <w:lang w:val="ro-RO"/>
        </w:rPr>
        <w:t>Care sunt strategiile pentru învățarea și predarea bazate pe anchetă?</w:t>
      </w:r>
    </w:p>
    <w:p w:rsidR="00FE5271" w:rsidRDefault="00FE5271" w:rsidP="00FE5271">
      <w:pPr>
        <w:rPr>
          <w:lang w:val="ro-RO"/>
        </w:rPr>
      </w:pPr>
      <w:r>
        <w:rPr>
          <w:lang w:val="ro-RO"/>
        </w:rPr>
        <w:t>Un scop principal al instruirii bazate pe anchetă este ca elevii să învețe concepte, principii și teorii fundamentale ale științei, precum și să dezvolte abilitățile și atitudinile procesului științific care sunt esențiale pentru cercetarea științifică. Cadrele didactice din domeniul învățământului folosesc deja o varietate de strategii de predare în lecțiile lor, cum ar fi evenimentele discrepante, activitățile inductive și deductive și rezolvarea problemelor pentru a atinge acest scop. Este important să se utilizeze situațiile reale, acolo unde este posibil, ca punct de plecare pentru dezvoltarea ideilor științifice prin cercetare.</w:t>
      </w:r>
    </w:p>
    <w:p w:rsidR="00FE5271" w:rsidRDefault="00FE5271" w:rsidP="00FE5271">
      <w:pPr>
        <w:rPr>
          <w:lang w:val="ro-RO"/>
        </w:rPr>
      </w:pPr>
      <w:r>
        <w:rPr>
          <w:lang w:val="ro-RO"/>
        </w:rPr>
        <w:t>Pentru a accentua în continuare învățarea științei ca anchetă, profesorii pot integra în aceste strategii trăsăturile esențiale ale întrebării, dovezii, explicațiilor, conexiunilor și comunicării și oferă studenților experiențe care variază între ancheta (parțială) deschisă și cea completă.</w:t>
      </w:r>
    </w:p>
    <w:p w:rsidR="00FE5271" w:rsidRDefault="00FE5271" w:rsidP="00FE5271">
      <w:pPr>
        <w:rPr>
          <w:lang w:val="ro-RO"/>
        </w:rPr>
      </w:pPr>
      <w:r>
        <w:rPr>
          <w:lang w:val="ro-RO"/>
        </w:rPr>
        <w:t>Profesorii sunt, de asemenea, încurajați să utilizeze o varietate de strategii pentru a facilita procesul de cercetare. Strategiile selectate sunt evidențiate pentru a ajuta profesorii să planifice și să ofere lecții care să angajeze studenții în experiențe de învățare semnificative și să își cultive interesul și curiozitatea în știință. Aceste strategii pot fi amestecate și potrivite. O scurtă descriere a fiecăreia dintre aceste strategii este dată după cum urmează:</w:t>
      </w:r>
    </w:p>
    <w:p w:rsidR="00FE5271" w:rsidRDefault="00FE5271" w:rsidP="00FE5271">
      <w:pPr>
        <w:rPr>
          <w:shd w:val="clear" w:color="auto" w:fill="FFFFFF"/>
        </w:rPr>
      </w:pPr>
      <w:r>
        <w:br/>
      </w:r>
      <w:r>
        <w:rPr>
          <w:shd w:val="clear" w:color="auto" w:fill="FFFFFF"/>
        </w:rPr>
        <w:t xml:space="preserve">Brainstormingul </w:t>
      </w:r>
    </w:p>
    <w:p w:rsidR="00FE5271" w:rsidRDefault="00FE5271" w:rsidP="00FE5271">
      <w:pPr>
        <w:rPr>
          <w:shd w:val="clear" w:color="auto" w:fill="FFFFFF"/>
        </w:rPr>
      </w:pPr>
      <w:r>
        <w:rPr>
          <w:shd w:val="clear" w:color="auto" w:fill="FFFFFF"/>
        </w:rPr>
        <w:t>Brainstorming-ul este o strategie pentru generarea de idei și soluții creative.</w:t>
      </w:r>
    </w:p>
    <w:p w:rsidR="00FE5271" w:rsidRDefault="00FE5271" w:rsidP="00FE5271">
      <w:pPr>
        <w:rPr>
          <w:shd w:val="clear" w:color="auto" w:fill="FFFFFF"/>
        </w:rPr>
      </w:pPr>
      <w:r>
        <w:rPr>
          <w:shd w:val="clear" w:color="auto" w:fill="FFFFFF"/>
        </w:rPr>
        <w:t xml:space="preserve"> Studiu de caz </w:t>
      </w:r>
    </w:p>
    <w:p w:rsidR="00FE5271" w:rsidRDefault="00FE5271" w:rsidP="00FE5271">
      <w:pPr>
        <w:rPr>
          <w:shd w:val="clear" w:color="auto" w:fill="FFFFFF"/>
        </w:rPr>
      </w:pPr>
      <w:r>
        <w:rPr>
          <w:shd w:val="clear" w:color="auto" w:fill="FFFFFF"/>
        </w:rPr>
        <w:t xml:space="preserve">Abordarea studiului de caz este o strategie care utilizează cazuri reale și ipotetice pentru a ajuta elevii să dezvolte abilități critice, cum ar fi analiza, deducerea și comunicarea. </w:t>
      </w:r>
    </w:p>
    <w:p w:rsidR="00FE5271" w:rsidRDefault="00FE5271" w:rsidP="00FE5271">
      <w:pPr>
        <w:rPr>
          <w:shd w:val="clear" w:color="auto" w:fill="FFFFFF"/>
        </w:rPr>
      </w:pPr>
      <w:r>
        <w:rPr>
          <w:shd w:val="clear" w:color="auto" w:fill="FFFFFF"/>
        </w:rPr>
        <w:t xml:space="preserve">Concept Cartoon </w:t>
      </w:r>
    </w:p>
    <w:p w:rsidR="00FE5271" w:rsidRDefault="00FE5271" w:rsidP="00FE5271">
      <w:pPr>
        <w:rPr>
          <w:shd w:val="clear" w:color="auto" w:fill="FFFFFF"/>
        </w:rPr>
      </w:pPr>
      <w:r>
        <w:rPr>
          <w:shd w:val="clear" w:color="auto" w:fill="FFFFFF"/>
        </w:rPr>
        <w:t xml:space="preserve">În cartoon-urile conceptului, se folosește un limbaj minimal. Imaginile vizuale sunt folosite pentru a prezenta concepte sau întrebări referitoare la o idee sau cuvânt central. </w:t>
      </w:r>
    </w:p>
    <w:p w:rsidR="00FE5271" w:rsidRDefault="00FE5271" w:rsidP="00FE5271">
      <w:pPr>
        <w:rPr>
          <w:shd w:val="clear" w:color="auto" w:fill="FFFFFF"/>
        </w:rPr>
      </w:pPr>
      <w:r>
        <w:rPr>
          <w:shd w:val="clear" w:color="auto" w:fill="FFFFFF"/>
        </w:rPr>
        <w:t xml:space="preserve">Concepție de cartografiere Concepția de cartografiere este o strategie de prezentare a unor relații semnificative între concepte. Hărțile de concepte sunt utile în organizarea și conectarea conceptelor sau ideilor. </w:t>
      </w:r>
    </w:p>
    <w:p w:rsidR="00FE5271" w:rsidRDefault="00FE5271" w:rsidP="00FE5271">
      <w:pPr>
        <w:rPr>
          <w:shd w:val="clear" w:color="auto" w:fill="FFFFFF"/>
        </w:rPr>
      </w:pPr>
      <w:r>
        <w:rPr>
          <w:shd w:val="clear" w:color="auto" w:fill="FFFFFF"/>
        </w:rPr>
        <w:t xml:space="preserve">Învățarea prin cooperare În învățarea prin cooperare, activitățile sunt structurate astfel încât fiecare student să își asume anumite responsabilități și să contribuie la îndeplinirea sarcinilor. În lucrul cu ceilalți studenții sunt expuși la diferite puncte de vedere și soluții în realizarea unui scop comun. </w:t>
      </w:r>
    </w:p>
    <w:p w:rsidR="00FE5271" w:rsidRDefault="00FE5271" w:rsidP="00FE5271">
      <w:pPr>
        <w:rPr>
          <w:shd w:val="clear" w:color="auto" w:fill="FFFFFF"/>
        </w:rPr>
      </w:pPr>
      <w:r>
        <w:rPr>
          <w:shd w:val="clear" w:color="auto" w:fill="FFFFFF"/>
        </w:rPr>
        <w:t xml:space="preserve">Demonstrație Demonstrația este frecvent utilizată pentru a structura procesul de învățare. Această abordare este recomandată atunci când activitatea de învățare nu este sigură sau prea complexă pentru ca studenții să se instaleze pe cont propriu. </w:t>
      </w:r>
    </w:p>
    <w:p w:rsidR="00FE5271" w:rsidRDefault="00FE5271" w:rsidP="00FE5271">
      <w:pPr>
        <w:rPr>
          <w:shd w:val="clear" w:color="auto" w:fill="FFFFFF"/>
        </w:rPr>
      </w:pPr>
      <w:r>
        <w:rPr>
          <w:shd w:val="clear" w:color="auto" w:fill="FFFFFF"/>
        </w:rPr>
        <w:t>Excursie în teren O excursie în teren este orice activitate de învățare în afara școlii. Oferă studenților posibilitatea de a explora, descoperi și experimenta știința în viața de zi cu zi</w:t>
      </w:r>
    </w:p>
    <w:p w:rsidR="00FE5271" w:rsidRDefault="00FE5271" w:rsidP="00FE5271">
      <w:pPr>
        <w:rPr>
          <w:lang w:val="ro-RO"/>
        </w:rPr>
      </w:pPr>
      <w:r>
        <w:rPr>
          <w:lang w:val="ro-RO"/>
        </w:rPr>
        <w:t>Jocuri</w:t>
      </w:r>
    </w:p>
    <w:p w:rsidR="00FE5271" w:rsidRDefault="00FE5271" w:rsidP="00FE5271">
      <w:pPr>
        <w:rPr>
          <w:lang w:val="ro-RO"/>
        </w:rPr>
      </w:pPr>
      <w:r>
        <w:rPr>
          <w:lang w:val="ro-RO"/>
        </w:rPr>
        <w:t>Jocurile îi angajează pe elevi în joc sau pe simulări pentru învățarea de concepte sau abilități. Acest lucru este util pentru a ajuta studenții să vizualizeze sau să ilustreze obiecte sau procese în lumea reală.</w:t>
      </w:r>
    </w:p>
    <w:p w:rsidR="00FE5271" w:rsidRDefault="00FE5271" w:rsidP="00FE5271">
      <w:pPr>
        <w:rPr>
          <w:lang w:val="ro-RO"/>
        </w:rPr>
      </w:pPr>
      <w:r>
        <w:rPr>
          <w:lang w:val="ro-RO"/>
        </w:rPr>
        <w:t>investigație</w:t>
      </w:r>
    </w:p>
    <w:p w:rsidR="00FE5271" w:rsidRDefault="00FE5271" w:rsidP="00FE5271">
      <w:pPr>
        <w:rPr>
          <w:lang w:val="ro-RO"/>
        </w:rPr>
      </w:pPr>
      <w:r>
        <w:rPr>
          <w:lang w:val="ro-RO"/>
        </w:rPr>
        <w:t>În cercetarea științifică, elevii se angajează în activități care reflectă modul în care gândesc oamenii de știință și ce fac ei într-un proces de luare a deciziilor, cum ar fi solicitarea sau punerea de întrebări și planificarea sau proiectarea investigațiilor.</w:t>
      </w:r>
    </w:p>
    <w:p w:rsidR="00FE5271" w:rsidRDefault="00FE5271" w:rsidP="00FE5271">
      <w:pPr>
        <w:rPr>
          <w:lang w:val="ro-RO"/>
        </w:rPr>
      </w:pPr>
      <w:r>
        <w:rPr>
          <w:lang w:val="ro-RO"/>
        </w:rPr>
        <w:t>Centrele de învățământ</w:t>
      </w:r>
    </w:p>
    <w:p w:rsidR="00FE5271" w:rsidRDefault="00FE5271" w:rsidP="00FE5271">
      <w:pPr>
        <w:rPr>
          <w:lang w:val="ro-RO"/>
        </w:rPr>
      </w:pPr>
      <w:r>
        <w:rPr>
          <w:lang w:val="ro-RO"/>
        </w:rPr>
        <w:t>Centrele de învățare sunt diferite stații la care indivizi sau grupuri de studenți desfășoară activități selectate. Activitățile pot fi concepute astfel încât să găzduiască o varietate de stiluri de învățare și pot provoca multiple inteligențe.</w:t>
      </w:r>
    </w:p>
    <w:p w:rsidR="00FE5271" w:rsidRDefault="00FE5271" w:rsidP="00FE5271">
      <w:pPr>
        <w:rPr>
          <w:lang w:val="ro-RO"/>
        </w:rPr>
      </w:pPr>
      <w:r>
        <w:rPr>
          <w:lang w:val="ro-RO"/>
        </w:rPr>
        <w:t>Hărțile minții</w:t>
      </w:r>
    </w:p>
    <w:p w:rsidR="00FE5271" w:rsidRDefault="00FE5271" w:rsidP="00FE5271">
      <w:pPr>
        <w:rPr>
          <w:lang w:val="ro-RO"/>
        </w:rPr>
      </w:pPr>
      <w:r>
        <w:rPr>
          <w:lang w:val="ro-RO"/>
        </w:rPr>
        <w:t>O hartă a minții radiază dintr-o imagine centrală sau cuvânt cheie. Ramurile conectează concepte și idei legate de imaginea centrală. Fiecare cuvânt și imagine sunt ele însele un potențial subcentru de idei sau concepte. Prezentarea vizuală a informațiilor aferente sporește înțelegerea. Asocierea ar fi la fapte, precum și la relația dintre fapte.</w:t>
      </w:r>
    </w:p>
    <w:p w:rsidR="00FE5271" w:rsidRDefault="00FE5271" w:rsidP="00FE5271">
      <w:pPr>
        <w:rPr>
          <w:lang w:val="ro-RO"/>
        </w:rPr>
      </w:pPr>
      <w:r>
        <w:rPr>
          <w:lang w:val="ro-RO"/>
        </w:rPr>
        <w:t>Construirea modelului</w:t>
      </w:r>
    </w:p>
    <w:p w:rsidR="00FE5271" w:rsidRDefault="00FE5271" w:rsidP="00FE5271">
      <w:pPr>
        <w:rPr>
          <w:lang w:val="ro-RO"/>
        </w:rPr>
      </w:pPr>
      <w:r>
        <w:rPr>
          <w:lang w:val="ro-RO"/>
        </w:rPr>
        <w:t>Construcția de modele este o activitate în care elevii proiectează și construiesc o reprezentare a unui concept sau a unui obiect.</w:t>
      </w:r>
    </w:p>
    <w:p w:rsidR="00A81C08" w:rsidRDefault="00A81C08" w:rsidP="00A81C08">
      <w:pPr>
        <w:rPr>
          <w:lang w:val="ro-RO"/>
        </w:rPr>
      </w:pPr>
      <w:r>
        <w:rPr>
          <w:lang w:val="ro-RO"/>
        </w:rPr>
        <w:t>Rezolvarea problemelor</w:t>
      </w:r>
    </w:p>
    <w:p w:rsidR="00A81C08" w:rsidRPr="00A81C08" w:rsidRDefault="00A81C08" w:rsidP="00FE5271">
      <w:r>
        <w:rPr>
          <w:lang w:val="ro-RO"/>
        </w:rPr>
        <w:t>Rezolvarea problemelor îi obligă pe elevi să găsească soluții la probleme prin aplicarea cunoștințelor și abilităților științifice</w:t>
      </w:r>
    </w:p>
    <w:p w:rsidR="00FE5271" w:rsidRDefault="00FE5271" w:rsidP="00FE5271">
      <w:pPr>
        <w:rPr>
          <w:lang w:val="ro-RO"/>
        </w:rPr>
      </w:pPr>
      <w:r>
        <w:rPr>
          <w:lang w:val="ro-RO"/>
        </w:rPr>
        <w:t>Proiecte</w:t>
      </w:r>
    </w:p>
    <w:p w:rsidR="00FE5271" w:rsidRDefault="00FE5271" w:rsidP="00FE5271">
      <w:pPr>
        <w:rPr>
          <w:lang w:val="ro-RO"/>
        </w:rPr>
      </w:pPr>
      <w:r>
        <w:rPr>
          <w:lang w:val="ro-RO"/>
        </w:rPr>
        <w:t>Proiectele sunt activități de învățare care solicită elevilor să afle despre un obiect, eveniment, proces sau fenomen în câteva săptămâni sau chiar luni.</w:t>
      </w:r>
    </w:p>
    <w:p w:rsidR="00FE5271" w:rsidRDefault="00A81C08" w:rsidP="00FE5271">
      <w:pPr>
        <w:rPr>
          <w:lang w:val="ro-RO"/>
        </w:rPr>
      </w:pPr>
      <w:r>
        <w:rPr>
          <w:lang w:val="ro-RO"/>
        </w:rPr>
        <w:t>Întrebări</w:t>
      </w:r>
    </w:p>
    <w:p w:rsidR="00FE5271" w:rsidRDefault="00FE5271" w:rsidP="00FE5271">
      <w:pPr>
        <w:rPr>
          <w:lang w:val="ro-RO"/>
        </w:rPr>
      </w:pPr>
      <w:r>
        <w:rPr>
          <w:lang w:val="ro-RO"/>
        </w:rPr>
        <w:t>Întrebările sunt instrumente utile în procesul de cercetare științifică. Atât profesorii cât și elevii trebuie să se angajeze în cicluri de întrebări-răspunsuri-întrebări pe tot parcursul procesului de învățare.</w:t>
      </w:r>
    </w:p>
    <w:p w:rsidR="00FE5271" w:rsidRDefault="00FE5271" w:rsidP="00FE5271">
      <w:pPr>
        <w:rPr>
          <w:lang w:val="ro-RO"/>
        </w:rPr>
      </w:pPr>
      <w:r>
        <w:rPr>
          <w:lang w:val="ro-RO"/>
        </w:rPr>
        <w:t>Joc de roluri, dramă, dans și mișcare</w:t>
      </w:r>
    </w:p>
    <w:p w:rsidR="00FE5271" w:rsidRDefault="00FE5271" w:rsidP="00FE5271">
      <w:pPr>
        <w:rPr>
          <w:lang w:val="ro-RO"/>
        </w:rPr>
      </w:pPr>
      <w:r>
        <w:rPr>
          <w:lang w:val="ro-RO"/>
        </w:rPr>
        <w:t>Jocul pe roluri, dramă, dans și mișcare îi permit elevilor să-și exprime în mod creativ conceptele și procesele științifice. Profesorii sunt, de asemenea, încurajați să profite de activitățile de învățare planificate pentru a infuza tehnologiile de informare și comunicare și educația națională.</w:t>
      </w:r>
    </w:p>
    <w:p w:rsidR="00FE5271" w:rsidRDefault="00FE5271" w:rsidP="00FE5271">
      <w:pPr>
        <w:rPr>
          <w:lang w:val="ro-RO"/>
        </w:rPr>
      </w:pPr>
      <w:r>
        <w:rPr>
          <w:lang w:val="ro-RO"/>
        </w:rPr>
        <w:t>Tehnologiile informației și comunicațiilor (TIC)</w:t>
      </w:r>
    </w:p>
    <w:p w:rsidR="00FE5271" w:rsidRDefault="00FE5271" w:rsidP="00FE5271">
      <w:pPr>
        <w:rPr>
          <w:lang w:val="ro-RO"/>
        </w:rPr>
      </w:pPr>
      <w:r>
        <w:rPr>
          <w:lang w:val="ro-RO"/>
        </w:rPr>
        <w:t>TIC sprijină procesul de cercetare și facilitează, de asemenea, colaborarea studenților și învățarea auto-dirijată. De exemplu, instrumentele de colaborare on-line permit studenților să-și împărtășească și să discute ideile sau constatările lor în școală și, de asemenea, să-și extindă învățarea prin experți în domeniu. Dispozitivele cu funcție de Internet pot fi utilizate pentru a facilita colectarea și analiza datelor în învățarea situată. Studenții pot, de asemenea, să exploreze și să vizualizeze concepte abstracte folosind instrumente de simulare pentru a manipula variabilele pentru a deduce o relație între variabile.</w:t>
      </w:r>
    </w:p>
    <w:p w:rsidR="00A81C08" w:rsidRDefault="00FE5271" w:rsidP="00FE5271">
      <w:pPr>
        <w:rPr>
          <w:lang w:val="ro-RO"/>
        </w:rPr>
      </w:pPr>
      <w:r>
        <w:rPr>
          <w:lang w:val="ro-RO"/>
        </w:rPr>
        <w:t xml:space="preserve"> Povestiri </w:t>
      </w:r>
    </w:p>
    <w:p w:rsidR="00FE5271" w:rsidRDefault="00FE5271" w:rsidP="00FE5271">
      <w:pPr>
        <w:rPr>
          <w:lang w:val="ro-RO"/>
        </w:rPr>
      </w:pPr>
      <w:r>
        <w:rPr>
          <w:lang w:val="ro-RO"/>
        </w:rPr>
        <w:t>Povestirile de știință din viața de zi cu zi și oamenii de știință pot capta studenții pentru a vedea cum fenomenul științific și evoluția elevilor "interesează și îi implică în vorbirea despre știință. Fie poate contribui sau afecta națiunea. profesorul sau studenții pot fi creatorul sau vânzătorul de povestiri.</w:t>
      </w:r>
    </w:p>
    <w:p w:rsidR="00FE5271" w:rsidRDefault="00FE5271" w:rsidP="00FE5271">
      <w:pPr>
        <w:rPr>
          <w:lang w:val="ro-RO"/>
        </w:rPr>
      </w:pPr>
      <w:r>
        <w:rPr>
          <w:lang w:val="ro-RO"/>
        </w:rPr>
        <w:t>Strategii pentru învățarea activă și independentă (SAIL)</w:t>
      </w:r>
    </w:p>
    <w:p w:rsidR="00FE5271" w:rsidRDefault="00FE5271" w:rsidP="00FE5271">
      <w:pPr>
        <w:rPr>
          <w:lang w:val="ro-RO"/>
        </w:rPr>
      </w:pPr>
      <w:r>
        <w:rPr>
          <w:lang w:val="ro-RO"/>
        </w:rPr>
        <w:t>Abordarea SAIL pune accentul pe învățare ca pe un proces formativ și de dezvoltare, în care instruirea și evaluarea indică calea pentru studenți de a învăța și de a îmbunătăți continuu. Asteptarile de invatare si rubricile sunt folosite pentru a descrie ceea ce elevii ar trebui sa stie si sa poata face. Acest lucru ar ajuta elevii să știe unde se află în procesul de învățare și cum se pot îmbunătăți.</w:t>
      </w:r>
    </w:p>
    <w:p w:rsidR="00A81C08" w:rsidRDefault="00FE5271" w:rsidP="00FE5271">
      <w:pPr>
        <w:rPr>
          <w:lang w:val="ro-RO"/>
        </w:rPr>
      </w:pPr>
      <w:r>
        <w:rPr>
          <w:lang w:val="ro-RO"/>
        </w:rPr>
        <w:t> </w:t>
      </w:r>
      <w:r w:rsidR="00A81C08">
        <w:rPr>
          <w:lang w:val="ro-RO"/>
        </w:rPr>
        <w:t>Educația Națională</w:t>
      </w:r>
    </w:p>
    <w:p w:rsidR="00FE5271" w:rsidRDefault="00FE5271" w:rsidP="00FE5271">
      <w:pPr>
        <w:rPr>
          <w:lang w:val="ro-RO"/>
        </w:rPr>
      </w:pPr>
      <w:r>
        <w:rPr>
          <w:lang w:val="ro-RO"/>
        </w:rPr>
        <w:t>Unde este cazul, elevii ar trebui să aibă oportunități de a dezvolta atitudini relevante pentru studiul științei. Profesorii sunt, de asemenea, încurajați să încorporeze aspectul etic al științei ori de câte ori este posibil pe toată programa.</w:t>
      </w:r>
    </w:p>
    <w:p w:rsidR="00FE5271" w:rsidRDefault="00A81C08" w:rsidP="00FE5271">
      <w:pPr>
        <w:rPr>
          <w:lang w:val="ro-RO"/>
        </w:rPr>
      </w:pPr>
      <w:r>
        <w:rPr>
          <w:lang w:val="ro-RO"/>
        </w:rPr>
        <w:t>E</w:t>
      </w:r>
      <w:r w:rsidR="00FE5271">
        <w:rPr>
          <w:lang w:val="ro-RO"/>
        </w:rPr>
        <w:t>tică și atitudini</w:t>
      </w:r>
    </w:p>
    <w:p w:rsidR="00FE5271" w:rsidRDefault="00FE5271" w:rsidP="00FE5271">
      <w:pPr>
        <w:rPr>
          <w:lang w:val="ro-RO"/>
        </w:rPr>
      </w:pPr>
      <w:r>
        <w:rPr>
          <w:lang w:val="ro-RO"/>
        </w:rPr>
        <w:t>În cercetarea științifică, se susține adoptarea anumitor atitudini mentale precum curiozitatea, creativitatea, obiectivitatea, integritatea, deschiderea, perseverența și responsabilitatea. Elevii pot discuta, de asemenea, implicațiile etice ale științei și tehnologiei</w:t>
      </w:r>
    </w:p>
    <w:p w:rsidR="0074517C" w:rsidRDefault="0074517C" w:rsidP="0074517C">
      <w:pPr>
        <w:rPr>
          <w:lang w:val="ro-RO"/>
        </w:rPr>
      </w:pPr>
      <w:r>
        <w:rPr>
          <w:lang w:val="ro-RO"/>
        </w:rPr>
        <w:t>Care sunt concepțiile greșite despre învățarea și predarea bazată pe cercetare?</w:t>
      </w:r>
    </w:p>
    <w:p w:rsidR="0074517C" w:rsidRDefault="0074517C" w:rsidP="0074517C">
      <w:pPr>
        <w:rPr>
          <w:lang w:val="ro-RO"/>
        </w:rPr>
      </w:pPr>
      <w:r>
        <w:rPr>
          <w:lang w:val="ro-RO"/>
        </w:rPr>
        <w:t>1: Toate disciplinele științifice ar trebui să fie predate prin ancheta studiată.</w:t>
      </w:r>
    </w:p>
    <w:p w:rsidR="0074517C" w:rsidRDefault="0074517C" w:rsidP="0074517C">
      <w:pPr>
        <w:rPr>
          <w:lang w:val="ro-RO"/>
        </w:rPr>
      </w:pPr>
      <w:r>
        <w:rPr>
          <w:lang w:val="ro-RO"/>
        </w:rPr>
        <w:t>În timp ce ancheta orientată spre studenți va oferi cele mai bune oportunități de dezvoltare cognitivă și raționament științific, ancheta ghidată de profesori poate să se concentreze mai bine pe învățarea asupra dezvoltării anumitor concepte științifice. Astfel, studenții vor beneficia cel mai bine de experiențele care variază între aceste două abordări de cercetare.</w:t>
      </w:r>
    </w:p>
    <w:p w:rsidR="0074517C" w:rsidRDefault="0074517C" w:rsidP="0074517C">
      <w:pPr>
        <w:rPr>
          <w:lang w:val="ro-RO"/>
        </w:rPr>
      </w:pPr>
      <w:r>
        <w:rPr>
          <w:lang w:val="ro-RO"/>
        </w:rPr>
        <w:t>2: Ancheta nu poate fi efectuată de către studenți în mod eficient, deoarece ei nu vor putea descoperi nimic meritoriu.</w:t>
      </w:r>
    </w:p>
    <w:p w:rsidR="0074517C" w:rsidRDefault="0074517C" w:rsidP="0074517C">
      <w:pPr>
        <w:rPr>
          <w:lang w:val="ro-RO"/>
        </w:rPr>
      </w:pPr>
      <w:r>
        <w:rPr>
          <w:lang w:val="ro-RO"/>
        </w:rPr>
        <w:t>Deși este important ca elevilor să li se ofere oportunități de a-și continua propriile întrebări și de a descoperi anumite lucruri pentru ei înșiși, oamenii de știință și elevi se implică adesea în anchetă pentru a rezolva probleme sau a înțelege evenimente prin citirea unor materiale relevante, cum ar fi reviste / reviste științifice și științe on-line literatură și solicită sfaturi din partea specialiștilor din domeniu. Ei pot fi angajați în anchetă fără a-și face propriile descoperiri.</w:t>
      </w:r>
    </w:p>
    <w:p w:rsidR="0074517C" w:rsidRDefault="0074517C" w:rsidP="0074517C">
      <w:pPr>
        <w:rPr>
          <w:lang w:val="ro-RO"/>
        </w:rPr>
      </w:pPr>
      <w:r>
        <w:rPr>
          <w:lang w:val="ro-RO"/>
        </w:rPr>
        <w:t>3: Învățarea în cercetare se realizează ori de câte ori studenții beneficiază de activități practice.</w:t>
      </w:r>
    </w:p>
    <w:p w:rsidR="0074517C" w:rsidRDefault="0074517C" w:rsidP="0074517C">
      <w:pPr>
        <w:rPr>
          <w:lang w:val="ro-RO"/>
        </w:rPr>
      </w:pPr>
      <w:r>
        <w:rPr>
          <w:lang w:val="ro-RO"/>
        </w:rPr>
        <w:t>Deși participarea studenților la activități practice este de dorit, este la fel de important ca aceștia să se implice mental cu raționamente și metode științifice. Cercetările indică faptul că abilitățile procesului științific sunt cel mai bine învățate atunci când sunt folosite pentru a înțelege conținutul științific specific Înțelegerea conținutului fără proces și viceversa este insuficientă pentru a îngriji studenții ca pe solicitanți</w:t>
      </w:r>
    </w:p>
    <w:p w:rsidR="0074517C" w:rsidRDefault="0074517C" w:rsidP="0074517C">
      <w:pPr>
        <w:rPr>
          <w:lang w:val="ro-RO"/>
        </w:rPr>
      </w:pPr>
      <w:r>
        <w:rPr>
          <w:lang w:val="ro-RO"/>
        </w:rPr>
        <w:t xml:space="preserve">EVALUAREA ÎNVĂȚĂMÂNTULUI </w:t>
      </w:r>
    </w:p>
    <w:p w:rsidR="0074517C" w:rsidRDefault="0074517C" w:rsidP="0074517C">
      <w:pPr>
        <w:rPr>
          <w:lang w:val="ro-RO"/>
        </w:rPr>
      </w:pPr>
      <w:r>
        <w:rPr>
          <w:lang w:val="ro-RO"/>
        </w:rPr>
        <w:t>Evaluarea este o parte integrantă a procesului de predare și învățare. Aceasta presupune colectarea de informații prin diferite tehnici de evaluare și luarea deciziilor sănătoase. Evaluarea oferă profesorului informații despre realizarea elevilor în legătură cu obiectivele de învățare. Cu aceste informații, profesorul ia decizii informate cu privire la ce trebuie făcut pentru a îmbunătăți metodele de predare și pentru a spori învățarea elevilor.</w:t>
      </w:r>
    </w:p>
    <w:p w:rsidR="0074517C" w:rsidRDefault="0074517C" w:rsidP="0074517C">
      <w:pPr>
        <w:rPr>
          <w:lang w:val="ro-RO"/>
        </w:rPr>
      </w:pPr>
      <w:r>
        <w:rPr>
          <w:lang w:val="ro-RO"/>
        </w:rPr>
        <w:t>De ce evaluează?</w:t>
      </w:r>
    </w:p>
    <w:p w:rsidR="0074517C" w:rsidRDefault="0074517C" w:rsidP="0074517C">
      <w:pPr>
        <w:rPr>
          <w:lang w:val="ro-RO"/>
        </w:rPr>
      </w:pPr>
      <w:r>
        <w:rPr>
          <w:lang w:val="ro-RO"/>
        </w:rPr>
        <w:t>Evaluarea măsoară măsura în care elevii obțin cunoștințele, abilitățile și atitudinile dorite. În timp ce acesta completează procesul de predare și învățare, acesta oferă feedback educativ și sumativ profesorilor, studenților, școlilor și părinților.</w:t>
      </w:r>
    </w:p>
    <w:p w:rsidR="0074517C" w:rsidRDefault="0074517C" w:rsidP="0074517C">
      <w:pPr>
        <w:rPr>
          <w:lang w:val="ro-RO"/>
        </w:rPr>
      </w:pPr>
      <w:r>
        <w:rPr>
          <w:lang w:val="ro-RO"/>
        </w:rPr>
        <w:t>• Evaluarea oferă feedback studenților, le permite să-și înțeleagă punctele forte și punctele slabe. Prin evaluare, studenții pot monitoriza propriile performanțe și progrese. De asemenea, le indică în direcția pe care ar trebui să o îmbunătățească în continuare.</w:t>
      </w:r>
    </w:p>
    <w:p w:rsidR="0074517C" w:rsidRDefault="0074517C" w:rsidP="0074517C">
      <w:pPr>
        <w:rPr>
          <w:lang w:val="ro-RO"/>
        </w:rPr>
      </w:pPr>
      <w:r>
        <w:rPr>
          <w:lang w:val="ro-RO"/>
        </w:rPr>
        <w:t>• Evaluarea oferă feedback cadrelor didactice, le permite să înțeleagă punctele tari și punctele slabe ale elevilor lor. Oferă informații despre realizarea rezultatelor învățării de către studenți, precum și despre eficiența predării acestora.</w:t>
      </w:r>
    </w:p>
    <w:p w:rsidR="0074517C" w:rsidRDefault="0074517C" w:rsidP="0074517C">
      <w:pPr>
        <w:rPr>
          <w:lang w:val="ro-RO"/>
        </w:rPr>
      </w:pPr>
      <w:r>
        <w:rPr>
          <w:lang w:val="ro-RO"/>
        </w:rPr>
        <w:t> • Evaluarea oferă feedback școlilor. Informațiile adunate facilitează plasarea studenților în fluxul sau cursul corespunzător și promovarea studenților de la un nivel la altul. De asemenea, permite școlilor să revizuiască eficiența programului lor de instruire.</w:t>
      </w:r>
    </w:p>
    <w:p w:rsidR="0074517C" w:rsidRDefault="0074517C" w:rsidP="0074517C">
      <w:pPr>
        <w:rPr>
          <w:lang w:val="ro-RO"/>
        </w:rPr>
      </w:pPr>
      <w:r>
        <w:rPr>
          <w:lang w:val="ro-RO"/>
        </w:rPr>
        <w:t>• Evaluarea oferă feedback părinților, le permite să monitorizeze progresul și realizările copiilor lor prin intermediul informațiilor obținute.</w:t>
      </w:r>
    </w:p>
    <w:p w:rsidR="0074517C" w:rsidRDefault="0074517C" w:rsidP="0074517C">
      <w:pPr>
        <w:rPr>
          <w:lang w:val="ro-RO"/>
        </w:rPr>
      </w:pPr>
    </w:p>
    <w:p w:rsidR="0074517C" w:rsidRDefault="0074517C" w:rsidP="0074517C">
      <w:pPr>
        <w:rPr>
          <w:lang w:val="ro-RO"/>
        </w:rPr>
      </w:pPr>
      <w:r>
        <w:rPr>
          <w:lang w:val="ro-RO"/>
        </w:rPr>
        <w:t>Ce să evaluăm?</w:t>
      </w:r>
    </w:p>
    <w:p w:rsidR="0074517C" w:rsidRDefault="0074517C" w:rsidP="0074517C">
      <w:pPr>
        <w:rPr>
          <w:lang w:val="ro-RO"/>
        </w:rPr>
      </w:pPr>
    </w:p>
    <w:p w:rsidR="0074517C" w:rsidRDefault="0074517C" w:rsidP="0074517C">
      <w:pPr>
        <w:rPr>
          <w:lang w:val="ro-RO"/>
        </w:rPr>
      </w:pPr>
      <w:r>
        <w:rPr>
          <w:lang w:val="ro-RO"/>
        </w:rPr>
        <w:t>Scopurile Științei secundare inferioare sunt dobândirea de cunoștințe, înțelegerea și aplicarea conceptelor științifice, abilitatea de a folosi abilitățile procesuale și dezvoltarea de atitudini importante pentru practica științei. Obiectivele de evaluare ale programului sunt aliniate la cele trei domenii din cadrul Curriculumului științific, după cum se arată mai jos:</w:t>
      </w:r>
    </w:p>
    <w:p w:rsidR="0074517C" w:rsidRDefault="0074517C" w:rsidP="0074517C">
      <w:pPr>
        <w:rPr>
          <w:lang w:val="ro-RO"/>
        </w:rPr>
      </w:pPr>
    </w:p>
    <w:p w:rsidR="0074517C" w:rsidRDefault="0074517C" w:rsidP="0074517C">
      <w:pPr>
        <w:rPr>
          <w:lang w:val="ro-RO"/>
        </w:rPr>
      </w:pPr>
      <w:r>
        <w:rPr>
          <w:lang w:val="ro-RO"/>
        </w:rPr>
        <w:t>i. Evaluarea cunoștințelor, înțelegerii și aplicării conceptelor științifice</w:t>
      </w:r>
    </w:p>
    <w:p w:rsidR="0074517C" w:rsidRDefault="0074517C" w:rsidP="0074517C">
      <w:pPr>
        <w:rPr>
          <w:lang w:val="ro-RO"/>
        </w:rPr>
      </w:pPr>
      <w:r>
        <w:rPr>
          <w:lang w:val="ro-RO"/>
        </w:rPr>
        <w:t>ii. Evaluarea aptitudinilor și a proceselor</w:t>
      </w:r>
    </w:p>
    <w:p w:rsidR="0074517C" w:rsidRDefault="0074517C" w:rsidP="0074517C">
      <w:r>
        <w:rPr>
          <w:lang w:val="ro-RO"/>
        </w:rPr>
        <w:t>iii. Evaluarea eticii și atitudinilor</w:t>
      </w:r>
    </w:p>
    <w:p w:rsidR="0074517C" w:rsidRDefault="0074517C" w:rsidP="0074517C">
      <w:pPr>
        <w:rPr>
          <w:shd w:val="clear" w:color="auto" w:fill="FFFFFF"/>
        </w:rPr>
      </w:pPr>
      <w:r>
        <w:br/>
      </w:r>
      <w:r>
        <w:rPr>
          <w:shd w:val="clear" w:color="auto" w:fill="FFFFFF"/>
        </w:rPr>
        <w:t xml:space="preserve">Cum se evaluează? </w:t>
      </w:r>
    </w:p>
    <w:p w:rsidR="001C2DEC" w:rsidRDefault="0074517C" w:rsidP="0074517C">
      <w:pPr>
        <w:rPr>
          <w:shd w:val="clear" w:color="auto" w:fill="FFFFFF"/>
        </w:rPr>
      </w:pPr>
      <w:r>
        <w:rPr>
          <w:shd w:val="clear" w:color="auto" w:fill="FFFFFF"/>
        </w:rPr>
        <w:t xml:space="preserve">Evaluarea măsoară măsura în care elevii obțin cunoștințele, abilitățile și atitudinile dorite. Având în vedere că are multe scopuri, este important să se potrivească tipului de evaluare cu scopul specific pentru care este destinat. Înainte de a face o judecată despre un anumit aspect al performanței studenților, profesorul trebuie să se asigure că modul de evaluare folosit va genera informații care reflectă cu exactitate aspectul particular al performanței pe care profesorul intenționează să o evalueze. Într-o clasă bazată pe anchetă, evaluarea poate lua mai multe forme. În plus față de testele scrise, profesorii pot efectua și evaluarea bazată pe performanță folosind următoarele moduri: </w:t>
      </w:r>
    </w:p>
    <w:p w:rsidR="001C2DEC" w:rsidRDefault="0074517C" w:rsidP="0074517C">
      <w:pPr>
        <w:rPr>
          <w:shd w:val="clear" w:color="auto" w:fill="FFFFFF"/>
        </w:rPr>
      </w:pPr>
      <w:r>
        <w:rPr>
          <w:shd w:val="clear" w:color="auto" w:fill="FFFFFF"/>
        </w:rPr>
        <w:t xml:space="preserve">Afișe Proiecte Jocuri și chestionare Observații pentru profesori Dezbateri Liste de verificare Drama / Show and Tell Reflecții / Jurnale Trasee de învățare </w:t>
      </w:r>
    </w:p>
    <w:p w:rsidR="001C2DEC" w:rsidRDefault="0074517C" w:rsidP="0074517C">
      <w:pPr>
        <w:rPr>
          <w:shd w:val="clear" w:color="auto" w:fill="FFFFFF"/>
        </w:rPr>
      </w:pPr>
      <w:r>
        <w:rPr>
          <w:shd w:val="clear" w:color="auto" w:fill="FFFFFF"/>
        </w:rPr>
        <w:t>Profesorii pot, de asemenea, evalua elevii prin utilizarea portofoliului. Este o colecție sistematică de lucrări ale studenților și oferă o imagine completă a realizării lor. Lucrarea colectată oferă o evidență continuă a dezvoltării și progresului studenților în ceea ce privește dobândirea de cunoștințe, înțelegerea conceptelor științifice, aplicarea abilităților procesuale și dezvoltarea atitudinilor. De asemenea, oferă studenților posibilitatea de a avea autoevaluare și reflecții prin revizuirea propriului portofoliu.  </w:t>
      </w:r>
    </w:p>
    <w:p w:rsidR="0074517C" w:rsidRDefault="0074517C" w:rsidP="0074517C">
      <w:pPr>
        <w:rPr>
          <w:shd w:val="clear" w:color="auto" w:fill="FFFFFF"/>
        </w:rPr>
      </w:pPr>
      <w:r>
        <w:rPr>
          <w:shd w:val="clear" w:color="auto" w:fill="FFFFFF"/>
        </w:rPr>
        <w:t xml:space="preserve"> Modurile de evaluare enumerate mai sus nu sunt în nici un caz exhaustive. Adoptarea unei varietăți de moduri de evaluare permite profesorilor să evalueze diferite aspecte ale predării și învățării. Utilizarea situațiilor din lumea reală pentru evaluarea scrisă Pentru evaluarea semnificativă, cadrele didactice pot folosi situațiile din lumea reală care implică știința în viața de zi cu zi, în societate și în mediul înconjurător ca puncte de plecare pentru construirea de întrebări pentru a reflecta aplicarea cunoștințelor științifice în contextele vieții reale. Situațiile din lumea reală alese ar trebui să fie semnificative și angajante. Exemple de întrebări care utilizează situațiile din lumea reală ca punct de plecare pentru construcția lor pot fi găsite în Ghidul de predare și învățare</w:t>
      </w:r>
      <w:r w:rsidR="001C2DEC">
        <w:rPr>
          <w:shd w:val="clear" w:color="auto" w:fill="FFFFFF"/>
        </w:rPr>
        <w:t>.</w:t>
      </w:r>
    </w:p>
    <w:p w:rsidR="001C2DEC" w:rsidRDefault="001C2DEC" w:rsidP="001C2DEC">
      <w:pPr>
        <w:pStyle w:val="ListParagraph"/>
        <w:numPr>
          <w:ilvl w:val="0"/>
          <w:numId w:val="1"/>
        </w:numPr>
      </w:pPr>
      <w:r>
        <w:t>Efortul științific</w:t>
      </w:r>
    </w:p>
    <w:p w:rsidR="001C2DEC" w:rsidRDefault="001C2DEC" w:rsidP="001C2DEC">
      <w:pPr>
        <w:rPr>
          <w:lang w:val="ro-RO"/>
        </w:rPr>
      </w:pPr>
      <w:r>
        <w:rPr>
          <w:lang w:val="ro-RO"/>
        </w:rPr>
        <w:t>Această introducere se bazează pe studiul "învățării științei primare ca modalitate de explorare șiînțelegerea lumii fizice și naturale. Scopul său este de a aprofunda studenții "înțelegerea a ceea ce știința este și cum este practicată și aplicată, adică natura științei.</w:t>
      </w:r>
    </w:p>
    <w:p w:rsidR="001C2DEC" w:rsidRDefault="001C2DEC" w:rsidP="001C2DEC">
      <w:pPr>
        <w:rPr>
          <w:lang w:val="ro-RO"/>
        </w:rPr>
      </w:pPr>
      <w:r>
        <w:rPr>
          <w:lang w:val="ro-RO"/>
        </w:rPr>
        <w:t>SE 1: Știința este un studiu al lumii fizice și naturale.</w:t>
      </w:r>
    </w:p>
    <w:p w:rsidR="001C2DEC" w:rsidRDefault="001C2DEC" w:rsidP="001C2DEC">
      <w:pPr>
        <w:rPr>
          <w:lang w:val="ro-RO"/>
        </w:rPr>
      </w:pPr>
      <w:r>
        <w:rPr>
          <w:lang w:val="ro-RO"/>
        </w:rPr>
        <w:t>• Arătați o conștiință că știința nu este limitată la laborator, ci se manifestă în toate aspectele vieții noastre</w:t>
      </w:r>
    </w:p>
    <w:p w:rsidR="001C2DEC" w:rsidRDefault="001C2DEC" w:rsidP="001C2DEC">
      <w:pPr>
        <w:rPr>
          <w:lang w:val="ro-RO"/>
        </w:rPr>
      </w:pPr>
      <w:r>
        <w:rPr>
          <w:lang w:val="ro-RO"/>
        </w:rPr>
        <w:t>• Arătați o curiozitate sănătoasă despre lumea naturală și fizică.</w:t>
      </w:r>
    </w:p>
    <w:p w:rsidR="001C2DEC" w:rsidRDefault="001C2DEC" w:rsidP="001C2DEC">
      <w:pPr>
        <w:rPr>
          <w:lang w:val="ro-RO"/>
        </w:rPr>
      </w:pPr>
      <w:r>
        <w:rPr>
          <w:lang w:val="ro-RO"/>
        </w:rPr>
        <w:t>SE 2: Cunoștințele științifice provin parțial din observarea, experimentarea și analiza sistematică și parțial din imaginația și creativitatea umană. Cunoștințele științifice pot fi schimbate.</w:t>
      </w:r>
    </w:p>
    <w:p w:rsidR="001C2DEC" w:rsidRDefault="001C2DEC" w:rsidP="001C2DEC">
      <w:pPr>
        <w:rPr>
          <w:lang w:val="ro-RO"/>
        </w:rPr>
      </w:pPr>
      <w:r>
        <w:rPr>
          <w:lang w:val="ro-RO"/>
        </w:rPr>
        <w:t>• Arătați o apreciere a științei fiind o încercare umană, cu contribuția științifică de diferite civilizații de-a lungul secolelor</w:t>
      </w:r>
    </w:p>
    <w:p w:rsidR="001C2DEC" w:rsidRDefault="001C2DEC" w:rsidP="001C2DEC">
      <w:pPr>
        <w:rPr>
          <w:lang w:val="ro-RO"/>
        </w:rPr>
      </w:pPr>
      <w:r>
        <w:rPr>
          <w:lang w:val="ro-RO"/>
        </w:rPr>
        <w:t>• Înțelegeți cum este construită cunoașterea științifică din colectarea sistematică și analiza dovezilor și raționamentul riguros pe baza dovezilor</w:t>
      </w:r>
    </w:p>
    <w:p w:rsidR="001C2DEC" w:rsidRDefault="001C2DEC" w:rsidP="001C2DEC">
      <w:pPr>
        <w:rPr>
          <w:lang w:val="ro-RO"/>
        </w:rPr>
      </w:pPr>
      <w:r>
        <w:rPr>
          <w:lang w:val="ro-RO"/>
        </w:rPr>
        <w:t>• Arată conștientizarea faptului că dovezile științifice sunt supuse unor interpretări multiple</w:t>
      </w:r>
    </w:p>
    <w:p w:rsidR="001C2DEC" w:rsidRDefault="001C2DEC" w:rsidP="001C2DEC">
      <w:pPr>
        <w:rPr>
          <w:lang w:val="ro-RO"/>
        </w:rPr>
      </w:pPr>
      <w:r>
        <w:rPr>
          <w:lang w:val="ro-RO"/>
        </w:rPr>
        <w:t>• Recunoașteți faptul că dovezile științifice pot fi cantitative sau calitative și pot fi adunate prin simțurile sau extensiile instrumentale ale simțurilor</w:t>
      </w:r>
    </w:p>
    <w:p w:rsidR="001C2DEC" w:rsidRDefault="001C2DEC" w:rsidP="001C2DEC">
      <w:pPr>
        <w:rPr>
          <w:lang w:val="ro-RO"/>
        </w:rPr>
      </w:pPr>
      <w:r>
        <w:rPr>
          <w:lang w:val="ro-RO"/>
        </w:rPr>
        <w:t>• Folosiți abilități de cercetare științifică de a pune întrebări, de a planifica și de a desfășura investigații, de a evalua rezultatele experimentale și de a comunica rezultatele (deprinderi de evaluare și de măsurare, cunoașterea unităților S.I. și utilizarea unităților adecvate pentru respectivele cantități fizice,</w:t>
      </w:r>
    </w:p>
    <w:p w:rsidR="001C2DEC" w:rsidRDefault="001C2DEC" w:rsidP="001C2DEC">
      <w:pPr>
        <w:rPr>
          <w:lang w:val="ro-RO"/>
        </w:rPr>
      </w:pPr>
      <w:r>
        <w:rPr>
          <w:lang w:val="ro-RO"/>
        </w:rPr>
        <w:t>ar trebui să fie infuzată în subiectele respective)</w:t>
      </w:r>
    </w:p>
    <w:p w:rsidR="001C2DEC" w:rsidRDefault="001C2DEC" w:rsidP="001C2DEC">
      <w:pPr>
        <w:rPr>
          <w:lang w:val="ro-RO"/>
        </w:rPr>
      </w:pPr>
      <w:r>
        <w:rPr>
          <w:lang w:val="ro-RO"/>
        </w:rPr>
        <w:t>• Să arate atitudini precum creativitatea, obiectivitatea, integritatea, spiritul deschis și perseverența în realizarea cercetării științifice</w:t>
      </w:r>
    </w:p>
    <w:p w:rsidR="001C2DEC" w:rsidRDefault="001C2DEC" w:rsidP="001C2DEC">
      <w:pPr>
        <w:rPr>
          <w:lang w:val="ro-RO"/>
        </w:rPr>
      </w:pPr>
      <w:r>
        <w:rPr>
          <w:lang w:val="ro-RO"/>
        </w:rPr>
        <w:t>SE 3: Cunoștințele științifice pot fi aplicate pentru a aduce beneficii și prejudicii.</w:t>
      </w:r>
    </w:p>
    <w:p w:rsidR="001C2DEC" w:rsidRDefault="001C2DEC" w:rsidP="001C2DEC">
      <w:pPr>
        <w:rPr>
          <w:lang w:val="ro-RO"/>
        </w:rPr>
      </w:pPr>
      <w:r>
        <w:rPr>
          <w:lang w:val="ro-RO"/>
        </w:rPr>
        <w:t>Discutați despre folosirea și beneficiile științei și tehnologiei pentru societate.</w:t>
      </w:r>
    </w:p>
    <w:p w:rsidR="001C2DEC" w:rsidRDefault="001C2DEC" w:rsidP="001C2DEC">
      <w:pPr>
        <w:rPr>
          <w:lang w:val="ro-RO"/>
        </w:rPr>
      </w:pPr>
      <w:r>
        <w:rPr>
          <w:lang w:val="ro-RO"/>
        </w:rPr>
        <w:t>Relaționează aplicațiile științei cu unele probleme sociale și etice</w:t>
      </w:r>
    </w:p>
    <w:p w:rsidR="001C2DEC" w:rsidRDefault="001C2DEC" w:rsidP="001C2DEC">
      <w:pPr>
        <w:rPr>
          <w:lang w:val="ro-RO"/>
        </w:rPr>
      </w:pPr>
      <w:r>
        <w:rPr>
          <w:lang w:val="ro-RO"/>
        </w:rPr>
        <w:t>Menționăm câteva limitări actuale ale științei și tehnologiei în rezolvarea problemelor societale</w:t>
      </w:r>
    </w:p>
    <w:p w:rsidR="001C2DEC" w:rsidRDefault="001C2DEC" w:rsidP="001C2DEC">
      <w:pPr>
        <w:rPr>
          <w:lang w:val="ro-RO"/>
        </w:rPr>
      </w:pPr>
      <w:r>
        <w:rPr>
          <w:lang w:val="ro-RO"/>
        </w:rPr>
        <w:t>Recunoașterea necesității de a fi responsabil față de societate și mediu în utilizarea tehnologiei și a cunoștințelor științifice.</w:t>
      </w:r>
    </w:p>
    <w:p w:rsidR="001C2DEC" w:rsidRDefault="001C2DEC" w:rsidP="001C2DEC">
      <w:pPr>
        <w:rPr>
          <w:lang w:val="ro-RO"/>
        </w:rPr>
      </w:pPr>
      <w:r>
        <w:rPr>
          <w:lang w:val="ro-RO"/>
        </w:rPr>
        <w:t>Demonstrați conștiința de siguranță și adoptați practici sigure atunci când efectuați investigații.</w:t>
      </w:r>
    </w:p>
    <w:p w:rsidR="00CC5D6D" w:rsidRDefault="00CC5D6D" w:rsidP="00CC5D6D">
      <w:pPr>
        <w:rPr>
          <w:lang w:val="ro-RO"/>
        </w:rPr>
      </w:pPr>
      <w:r>
        <w:rPr>
          <w:lang w:val="ro-RO"/>
        </w:rPr>
        <w:t>Tema: Diversitatea</w:t>
      </w:r>
    </w:p>
    <w:p w:rsidR="00CC5D6D" w:rsidRDefault="00CC5D6D" w:rsidP="00CC5D6D">
      <w:pPr>
        <w:rPr>
          <w:lang w:val="ro-RO"/>
        </w:rPr>
      </w:pPr>
      <w:r>
        <w:rPr>
          <w:lang w:val="ro-RO"/>
        </w:rPr>
        <w:t>Există o mare varietate de lucruri vii și non-vii în lume. O astfel de diversitate în natură și în om lumea ajută la menținerea unui echilibru în ecosistem și oferă omului resurse utile. Această complexitate poate să fie organizată prin caracteristici comune și factori unificatori pentru a înțelege mai bine lumea în care trăim. Studiul lucrurilor vii și ne-vii în ceea ce privește proprietățile și schimbările lor este facilitat foarte mult prin punerea lor în grupuri.</w:t>
      </w:r>
    </w:p>
    <w:p w:rsidR="00CC5D6D" w:rsidRDefault="00CC5D6D" w:rsidP="00CC5D6D">
      <w:pPr>
        <w:rPr>
          <w:lang w:val="ro-RO"/>
        </w:rPr>
      </w:pPr>
      <w:r>
        <w:rPr>
          <w:lang w:val="ro-RO"/>
        </w:rPr>
        <w:t>Jocuri esențiale:</w:t>
      </w:r>
    </w:p>
    <w:p w:rsidR="00CC5D6D" w:rsidRDefault="00CC5D6D" w:rsidP="00CC5D6D">
      <w:pPr>
        <w:rPr>
          <w:lang w:val="ro-RO"/>
        </w:rPr>
      </w:pPr>
      <w:r>
        <w:rPr>
          <w:lang w:val="ro-RO"/>
        </w:rPr>
        <w:t>- Diversitatea resurselor bogate din lumea naturală este importantă pentru supraviețuirea continuă a lucrurilor vii.</w:t>
      </w:r>
    </w:p>
    <w:p w:rsidR="00CC5D6D" w:rsidRDefault="00CC5D6D" w:rsidP="00CC5D6D">
      <w:pPr>
        <w:rPr>
          <w:lang w:val="ro-RO"/>
        </w:rPr>
      </w:pPr>
      <w:r>
        <w:rPr>
          <w:lang w:val="ro-RO"/>
        </w:rPr>
        <w:t>- Oamenii trebuie să folosească resursele bogate în natură în mod responsabil și durabil.</w:t>
      </w:r>
    </w:p>
    <w:p w:rsidR="00CC5D6D" w:rsidRDefault="00CC5D6D" w:rsidP="00CC5D6D">
      <w:pPr>
        <w:rPr>
          <w:lang w:val="ro-RO"/>
        </w:rPr>
      </w:pPr>
      <w:r>
        <w:rPr>
          <w:lang w:val="ro-RO"/>
        </w:rPr>
        <w:t>- Omul caută continuu să înțeleagă complexitatea în lumea naturală, studiindu-l într-un mod sistematic.</w:t>
      </w:r>
    </w:p>
    <w:p w:rsidR="00CC5D6D" w:rsidRDefault="00CC5D6D" w:rsidP="00CC5D6D">
      <w:pPr>
        <w:rPr>
          <w:lang w:val="ro-RO"/>
        </w:rPr>
      </w:pPr>
      <w:r>
        <w:rPr>
          <w:lang w:val="ro-RO"/>
        </w:rPr>
        <w:t>Cunoștințe, înțelegere și aplicare</w:t>
      </w:r>
    </w:p>
    <w:p w:rsidR="00CC5D6D" w:rsidRDefault="00CC5D6D" w:rsidP="00CC5D6D">
      <w:pPr>
        <w:rPr>
          <w:lang w:val="ro-RO"/>
        </w:rPr>
      </w:pPr>
      <w:r>
        <w:rPr>
          <w:lang w:val="ro-RO"/>
        </w:rPr>
        <w:t>2. Explorarea diversității materiei prin proprietățile fizice</w:t>
      </w:r>
    </w:p>
    <w:p w:rsidR="00CC5D6D" w:rsidRDefault="00CC5D6D" w:rsidP="00CC5D6D">
      <w:pPr>
        <w:rPr>
          <w:lang w:val="ro-RO"/>
        </w:rPr>
      </w:pPr>
      <w:r>
        <w:rPr>
          <w:lang w:val="ro-RO"/>
        </w:rPr>
        <w:t>• să explice alegerea principalelor clase de materiale (metale, ceramică, sticlă, materiale plastice, fibre) în producția de articole de uz casnic obișnuite, în ceea ce privește proprietățile lor, de ex.</w:t>
      </w:r>
    </w:p>
    <w:p w:rsidR="00CC5D6D" w:rsidRDefault="00CC5D6D" w:rsidP="00CC5D6D">
      <w:pPr>
        <w:rPr>
          <w:lang w:val="ro-RO"/>
        </w:rPr>
      </w:pPr>
      <w:r>
        <w:rPr>
          <w:lang w:val="ro-RO"/>
        </w:rPr>
        <w:t>- densitate</w:t>
      </w:r>
    </w:p>
    <w:p w:rsidR="00CC5D6D" w:rsidRDefault="00CC5D6D" w:rsidP="00CC5D6D">
      <w:pPr>
        <w:rPr>
          <w:lang w:val="ro-RO"/>
        </w:rPr>
      </w:pPr>
      <w:r>
        <w:rPr>
          <w:lang w:val="ro-RO"/>
        </w:rPr>
        <w:t>-putere</w:t>
      </w:r>
    </w:p>
    <w:p w:rsidR="00CC5D6D" w:rsidRDefault="00CC5D6D" w:rsidP="00CC5D6D">
      <w:pPr>
        <w:rPr>
          <w:lang w:val="ro-RO"/>
        </w:rPr>
      </w:pPr>
      <w:r>
        <w:rPr>
          <w:lang w:val="ro-RO"/>
        </w:rPr>
        <w:t>- duritate</w:t>
      </w:r>
    </w:p>
    <w:p w:rsidR="00CC5D6D" w:rsidRDefault="00CC5D6D" w:rsidP="00CC5D6D">
      <w:pPr>
        <w:rPr>
          <w:lang w:val="ro-RO"/>
        </w:rPr>
      </w:pPr>
      <w:r>
        <w:rPr>
          <w:lang w:val="ro-RO"/>
        </w:rPr>
        <w:t>- flexibilitate</w:t>
      </w:r>
    </w:p>
    <w:p w:rsidR="00CC5D6D" w:rsidRDefault="00CC5D6D" w:rsidP="00CC5D6D">
      <w:pPr>
        <w:rPr>
          <w:lang w:val="ro-RO"/>
        </w:rPr>
      </w:pPr>
      <w:r>
        <w:rPr>
          <w:lang w:val="ro-RO"/>
        </w:rPr>
        <w:t>-conductivitate electrică</w:t>
      </w:r>
    </w:p>
    <w:p w:rsidR="00CC5D6D" w:rsidRDefault="00CC5D6D" w:rsidP="00CC5D6D">
      <w:pPr>
        <w:rPr>
          <w:lang w:val="ro-RO"/>
        </w:rPr>
      </w:pPr>
      <w:r>
        <w:rPr>
          <w:lang w:val="ro-RO"/>
        </w:rPr>
        <w:t>-conductivitate termică</w:t>
      </w:r>
    </w:p>
    <w:p w:rsidR="00CC5D6D" w:rsidRDefault="00CC5D6D" w:rsidP="00CC5D6D">
      <w:pPr>
        <w:rPr>
          <w:lang w:val="ro-RO"/>
        </w:rPr>
      </w:pPr>
      <w:r>
        <w:rPr>
          <w:lang w:val="ro-RO"/>
        </w:rPr>
        <w:t>- punct de fierbere / topire</w:t>
      </w:r>
    </w:p>
    <w:p w:rsidR="00CC5D6D" w:rsidRDefault="00CC5D6D" w:rsidP="00CC5D6D">
      <w:pPr>
        <w:rPr>
          <w:lang w:val="ro-RO"/>
        </w:rPr>
      </w:pPr>
      <w:r>
        <w:rPr>
          <w:lang w:val="ro-RO"/>
        </w:rPr>
        <w:t>Abilități și procese</w:t>
      </w:r>
    </w:p>
    <w:p w:rsidR="00CC5D6D" w:rsidRPr="00CC5D6D" w:rsidRDefault="00CC5D6D" w:rsidP="00CC5D6D">
      <w:pPr>
        <w:pStyle w:val="ListParagraph"/>
        <w:numPr>
          <w:ilvl w:val="0"/>
          <w:numId w:val="2"/>
        </w:numPr>
        <w:rPr>
          <w:lang w:val="ro-RO"/>
        </w:rPr>
      </w:pPr>
      <w:r w:rsidRPr="00CC5D6D">
        <w:rPr>
          <w:lang w:val="ro-RO"/>
        </w:rPr>
        <w:t>să facă estimări și să măsoare cu precizie</w:t>
      </w:r>
      <w:r>
        <w:rPr>
          <w:lang w:val="ro-RO"/>
        </w:rPr>
        <w:t xml:space="preserve"> </w:t>
      </w:r>
      <w:r w:rsidRPr="00CC5D6D">
        <w:rPr>
          <w:lang w:val="ro-RO"/>
        </w:rPr>
        <w:t>lungimea, volumul și masa (inclusiv volumul și masa lichidelor și solidelor, dar nu și a gazelor) a materiei, utilizând instrumente adecvate (contorul, regula, benzi de măsurare, etriere vernier, cilindrul de măsurare, capacul de deplasare, echilibrul electronic) și metodele</w:t>
      </w:r>
    </w:p>
    <w:p w:rsidR="00CC5D6D" w:rsidRPr="00CC5D6D" w:rsidRDefault="00CC5D6D" w:rsidP="00CC5D6D">
      <w:pPr>
        <w:pStyle w:val="ListParagraph"/>
        <w:numPr>
          <w:ilvl w:val="0"/>
          <w:numId w:val="2"/>
        </w:numPr>
        <w:rPr>
          <w:lang w:val="ro-RO"/>
        </w:rPr>
      </w:pPr>
      <w:r w:rsidRPr="00CC5D6D">
        <w:rPr>
          <w:lang w:val="ro-RO"/>
        </w:rPr>
        <w:t>calculați densitatea utilizând formula (densitatea = masă / volum) și folosiți unitatea adecvată care prezice dacă un obiect se va scufunda sau plutește prin compararea densității acestuia cu cea din jurul acestuia</w:t>
      </w:r>
    </w:p>
    <w:p w:rsidR="00CC5D6D" w:rsidRPr="00CC5D6D" w:rsidRDefault="00CC5D6D" w:rsidP="00CC5D6D">
      <w:pPr>
        <w:pStyle w:val="ListParagraph"/>
        <w:numPr>
          <w:ilvl w:val="0"/>
          <w:numId w:val="2"/>
        </w:numPr>
        <w:rPr>
          <w:lang w:val="ro-RO"/>
        </w:rPr>
      </w:pPr>
      <w:r w:rsidRPr="00CC5D6D">
        <w:rPr>
          <w:lang w:val="ro-RO"/>
        </w:rPr>
        <w:t>clasifică mediul un număr de obiecte obișnuite de zi cu zi și recunoaște că există multe modalități de clasificare a aceluiași grup de obiecte care folosesc date despre proprietățile diferitelor materiale</w:t>
      </w:r>
    </w:p>
    <w:p w:rsidR="00CC5D6D" w:rsidRPr="00CC5D6D" w:rsidRDefault="00CC5D6D" w:rsidP="00CC5D6D">
      <w:pPr>
        <w:pStyle w:val="ListParagraph"/>
        <w:numPr>
          <w:ilvl w:val="0"/>
          <w:numId w:val="2"/>
        </w:numPr>
      </w:pPr>
      <w:r w:rsidRPr="00CC5D6D">
        <w:rPr>
          <w:lang w:val="ro-RO"/>
        </w:rPr>
        <w:t>pentru a evalua utilizările lor, comunică constatările privind clasificarea și justifică motivele</w:t>
      </w:r>
    </w:p>
    <w:p w:rsidR="00CC5D6D" w:rsidRDefault="00CC5D6D" w:rsidP="00CC5D6D">
      <w:pPr>
        <w:rPr>
          <w:lang w:val="ro-RO"/>
        </w:rPr>
      </w:pPr>
      <w:r>
        <w:rPr>
          <w:lang w:val="ro-RO"/>
        </w:rPr>
        <w:t>Etică și atitudini</w:t>
      </w:r>
    </w:p>
    <w:p w:rsidR="00CC5D6D" w:rsidRDefault="00CC5D6D" w:rsidP="00CC5D6D">
      <w:pPr>
        <w:rPr>
          <w:lang w:val="ro-RO"/>
        </w:rPr>
      </w:pPr>
    </w:p>
    <w:p w:rsidR="00CC5D6D" w:rsidRPr="00CC5D6D" w:rsidRDefault="00CC5D6D" w:rsidP="00CC5D6D">
      <w:pPr>
        <w:pStyle w:val="ListParagraph"/>
        <w:numPr>
          <w:ilvl w:val="0"/>
          <w:numId w:val="3"/>
        </w:numPr>
        <w:rPr>
          <w:lang w:val="ro-RO"/>
        </w:rPr>
      </w:pPr>
      <w:r>
        <w:rPr>
          <w:lang w:val="ro-RO"/>
        </w:rPr>
        <w:t>afișează</w:t>
      </w:r>
      <w:r w:rsidRPr="00CC5D6D">
        <w:rPr>
          <w:lang w:val="ro-RO"/>
        </w:rPr>
        <w:t xml:space="preserve"> obiceiul de utilizare durabilă a materialelor, de ex. alegerea preferențială a produselor fabricate din materiale biodegradabile, practicarea celor 3R: reducerea, reutilizarea, reciclarea</w:t>
      </w:r>
    </w:p>
    <w:p w:rsidR="00CC5D6D" w:rsidRPr="00CC5D6D" w:rsidRDefault="00CC5D6D" w:rsidP="00CC5D6D">
      <w:pPr>
        <w:pStyle w:val="ListParagraph"/>
        <w:numPr>
          <w:ilvl w:val="0"/>
          <w:numId w:val="3"/>
        </w:numPr>
        <w:rPr>
          <w:lang w:val="ro-RO"/>
        </w:rPr>
      </w:pPr>
      <w:r w:rsidRPr="00CC5D6D">
        <w:rPr>
          <w:lang w:val="ro-RO"/>
        </w:rPr>
        <w:t>să evalueze impactul asupra mediului al</w:t>
      </w:r>
      <w:r>
        <w:rPr>
          <w:lang w:val="ro-RO"/>
        </w:rPr>
        <w:t xml:space="preserve"> utilizarii</w:t>
      </w:r>
      <w:r w:rsidRPr="00CC5D6D">
        <w:rPr>
          <w:lang w:val="ro-RO"/>
        </w:rPr>
        <w:t xml:space="preserve"> excesivă a hârtiei și eliminarea</w:t>
      </w:r>
      <w:r w:rsidR="00F769D7">
        <w:rPr>
          <w:lang w:val="ro-RO"/>
        </w:rPr>
        <w:t xml:space="preserve"> </w:t>
      </w:r>
      <w:bookmarkStart w:id="0" w:name="_GoBack"/>
      <w:bookmarkEnd w:id="0"/>
      <w:r w:rsidRPr="00CC5D6D">
        <w:rPr>
          <w:lang w:val="ro-RO"/>
        </w:rPr>
        <w:t xml:space="preserve">materiale </w:t>
      </w:r>
      <w:r>
        <w:rPr>
          <w:lang w:val="ro-RO"/>
        </w:rPr>
        <w:t xml:space="preserve"> </w:t>
      </w:r>
      <w:r w:rsidRPr="00CC5D6D">
        <w:rPr>
          <w:lang w:val="ro-RO"/>
        </w:rPr>
        <w:t>plastice</w:t>
      </w:r>
    </w:p>
    <w:p w:rsidR="00CC5D6D" w:rsidRDefault="00CC5D6D" w:rsidP="00CC5D6D">
      <w:pPr>
        <w:pStyle w:val="ListParagraph"/>
        <w:numPr>
          <w:ilvl w:val="0"/>
          <w:numId w:val="3"/>
        </w:numPr>
      </w:pPr>
      <w:r w:rsidRPr="00CC5D6D">
        <w:rPr>
          <w:lang w:val="ro-RO"/>
        </w:rPr>
        <w:t>să demonstreze precizia în efectuarea măsurătorilor (luând în considerare paralaxele și erorile zero)</w:t>
      </w:r>
    </w:p>
    <w:p w:rsidR="00C408E2" w:rsidRDefault="00C408E2" w:rsidP="00C408E2">
      <w:pPr>
        <w:rPr>
          <w:shd w:val="clear" w:color="auto" w:fill="FFFFFF"/>
        </w:rPr>
      </w:pPr>
      <w:r>
        <w:br/>
      </w:r>
      <w:r>
        <w:rPr>
          <w:shd w:val="clear" w:color="auto" w:fill="FFFFFF"/>
        </w:rPr>
        <w:t xml:space="preserve">Cunoștințe, înțelegere și aplicare </w:t>
      </w:r>
    </w:p>
    <w:p w:rsidR="00C408E2" w:rsidRDefault="00C408E2" w:rsidP="00C408E2">
      <w:pPr>
        <w:rPr>
          <w:shd w:val="clear" w:color="auto" w:fill="FFFFFF"/>
        </w:rPr>
      </w:pPr>
      <w:r>
        <w:rPr>
          <w:shd w:val="clear" w:color="auto" w:fill="FFFFFF"/>
        </w:rPr>
        <w:t xml:space="preserve">3. Explorarea diversității materiei prin compoziția sa chimică • să recunoască faptul că substanțele pot fi clasificate ca elemente, compuși și amestecuri • distinge între elemente, compuși și amestecuri • precizați că elementele sunt elementele de bază ale elementelor vii și ne-vii • să recunoască faptul că elementele sunt clasificate în funcție de proprietățile lor • arată o înțelegere că compușii sunt substanțe constând din două sau mai multe elemente combinate chimic • arată o înțelegere că amestecurile sunt alcătuite din două sau mai multe elemente și / sau compuși care nu sunt combinate chimic • distingeți între solut, solvent și soluție • arată o înțelegere a faptului că soluțiile și suspensiile sunt amestecuri </w:t>
      </w:r>
    </w:p>
    <w:p w:rsidR="00CC5D6D" w:rsidRDefault="00C408E2" w:rsidP="00C408E2">
      <w:pPr>
        <w:rPr>
          <w:shd w:val="clear" w:color="auto" w:fill="FFFFFF"/>
        </w:rPr>
      </w:pPr>
      <w:r>
        <w:rPr>
          <w:shd w:val="clear" w:color="auto" w:fill="FFFFFF"/>
        </w:rPr>
        <w:t>4. Explorarea diversității materiei utilizând tehnici de separare • demonstrarea conștientizării principiilor de bază implicate în următoarele tehnici de separare: magnetice atragerea, filtrarea, evaporarea, distilarea și cromatografia pe hârtie • explică modul în care constituenții unui amestec pot fi separați pe baza proprietăților lor, utilizând următoarele tehnici: atracție magnetică, filtrare, evaporare, distilare, cromatografie pe hârtie. • să menționăm câteva exemple ale aplicațiilor diferitelor tehnici de separare în viața cotidiană și în industrii • arata constientizarea tehnicilor implicate in obtinerea apei potabile din surse nepotabile (de exemplu, distilarea apei de mare în instalațiile de desalinizare și filtrarea și * osmoza inversă a apei reziduale)</w:t>
      </w:r>
    </w:p>
    <w:p w:rsidR="00C408E2" w:rsidRDefault="00C408E2" w:rsidP="00C408E2">
      <w:pPr>
        <w:rPr>
          <w:lang w:val="ro-RO"/>
        </w:rPr>
      </w:pPr>
      <w:r>
        <w:rPr>
          <w:lang w:val="ro-RO"/>
        </w:rPr>
        <w:t>5. Înțelegerea diversității lucrurilor vii</w:t>
      </w:r>
    </w:p>
    <w:p w:rsidR="00C408E2" w:rsidRDefault="00C408E2" w:rsidP="00C408E2">
      <w:pPr>
        <w:rPr>
          <w:lang w:val="ro-RO"/>
        </w:rPr>
      </w:pPr>
      <w:r>
        <w:rPr>
          <w:lang w:val="ro-RO"/>
        </w:rPr>
        <w:t>• arată gradul de conștientizare a biodiversității ca varietate a vieții de pe pământ, incluzând varietatea fiecărei specii de plante și animale</w:t>
      </w:r>
    </w:p>
    <w:p w:rsidR="00C408E2" w:rsidRDefault="00C408E2" w:rsidP="00C408E2">
      <w:pPr>
        <w:rPr>
          <w:lang w:val="ro-RO"/>
        </w:rPr>
      </w:pPr>
      <w:r>
        <w:rPr>
          <w:lang w:val="ro-RO"/>
        </w:rPr>
        <w:t>• să recunoaștem că clasificarea lucrurilor vii în grupuri taxonomice majore ne permite să înțelegem</w:t>
      </w:r>
    </w:p>
    <w:p w:rsidR="00C408E2" w:rsidRDefault="00C408E2" w:rsidP="00C408E2">
      <w:pPr>
        <w:rPr>
          <w:lang w:val="ro-RO"/>
        </w:rPr>
      </w:pPr>
      <w:r>
        <w:rPr>
          <w:lang w:val="ro-RO"/>
        </w:rPr>
        <w:t>biodiversitatea din jurul nostru</w:t>
      </w:r>
    </w:p>
    <w:p w:rsidR="00C408E2" w:rsidRDefault="00C408E2" w:rsidP="00C408E2">
      <w:pPr>
        <w:rPr>
          <w:lang w:val="ro-RO"/>
        </w:rPr>
      </w:pPr>
      <w:r>
        <w:rPr>
          <w:lang w:val="ro-RO"/>
        </w:rPr>
        <w:t>• să arate o conștientizare a faptului că bacteriile ar putea avea efecte benefice sau dăunătoare (de exemplu, bacteriile din tractul digestiv ar putea ajuta la digestie sau</w:t>
      </w:r>
    </w:p>
    <w:p w:rsidR="00C408E2" w:rsidRDefault="00C408E2" w:rsidP="00C408E2">
      <w:pPr>
        <w:rPr>
          <w:lang w:val="ro-RO"/>
        </w:rPr>
      </w:pPr>
      <w:r>
        <w:rPr>
          <w:lang w:val="ro-RO"/>
        </w:rPr>
        <w:t>infecții)</w:t>
      </w:r>
    </w:p>
    <w:p w:rsidR="00C408E2" w:rsidRDefault="00C408E2" w:rsidP="00C408E2">
      <w:pPr>
        <w:rPr>
          <w:lang w:val="ro-RO"/>
        </w:rPr>
      </w:pPr>
      <w:r>
        <w:rPr>
          <w:lang w:val="ro-RO"/>
        </w:rPr>
        <w:t>• să recunoască importanța biodiversității pentru stabilitatea sistemelor naturale și beneficiile acesteia pentru oameni (furnizarea de resurse cum ar fi alimentația,</w:t>
      </w:r>
    </w:p>
    <w:p w:rsidR="00C408E2" w:rsidRDefault="00C408E2" w:rsidP="00C408E2">
      <w:r>
        <w:rPr>
          <w:lang w:val="ro-RO"/>
        </w:rPr>
        <w:t>medicină, materii prime etc.)</w:t>
      </w:r>
    </w:p>
    <w:p w:rsidR="00C408E2" w:rsidRDefault="00C408E2" w:rsidP="00C408E2">
      <w:pPr>
        <w:rPr>
          <w:lang w:val="ro-RO"/>
        </w:rPr>
      </w:pPr>
      <w:r>
        <w:rPr>
          <w:lang w:val="ro-RO"/>
        </w:rPr>
        <w:t>Abilități și procese</w:t>
      </w:r>
    </w:p>
    <w:p w:rsidR="00C408E2" w:rsidRPr="00C408E2" w:rsidRDefault="00C408E2" w:rsidP="00C408E2">
      <w:pPr>
        <w:pStyle w:val="ListParagraph"/>
        <w:numPr>
          <w:ilvl w:val="0"/>
          <w:numId w:val="7"/>
        </w:numPr>
        <w:rPr>
          <w:lang w:val="ro-RO"/>
        </w:rPr>
      </w:pPr>
      <w:r w:rsidRPr="00C408E2">
        <w:rPr>
          <w:lang w:val="ro-RO"/>
        </w:rPr>
        <w:t>clasifică elementele ca metale și nemetale pe baza proprietăților lor caracteristice</w:t>
      </w:r>
    </w:p>
    <w:p w:rsidR="00C408E2" w:rsidRPr="00C408E2" w:rsidRDefault="00C408E2" w:rsidP="00C408E2">
      <w:pPr>
        <w:pStyle w:val="ListParagraph"/>
        <w:numPr>
          <w:ilvl w:val="0"/>
          <w:numId w:val="7"/>
        </w:numPr>
        <w:rPr>
          <w:lang w:val="ro-RO"/>
        </w:rPr>
      </w:pPr>
      <w:r w:rsidRPr="00C408E2">
        <w:rPr>
          <w:lang w:val="ro-RO"/>
        </w:rPr>
        <w:t>investighează factorii care afectează solubilitatea și viteza de dizolvare a substanțelor</w:t>
      </w:r>
    </w:p>
    <w:p w:rsidR="00C408E2" w:rsidRPr="00C408E2" w:rsidRDefault="00C408E2" w:rsidP="00C408E2">
      <w:pPr>
        <w:pStyle w:val="ListParagraph"/>
        <w:numPr>
          <w:ilvl w:val="0"/>
          <w:numId w:val="7"/>
        </w:numPr>
      </w:pPr>
      <w:r>
        <w:rPr>
          <w:lang w:val="ro-RO"/>
        </w:rPr>
        <w:t>separară  amestecurile</w:t>
      </w:r>
      <w:r w:rsidRPr="00C408E2">
        <w:rPr>
          <w:lang w:val="ro-RO"/>
        </w:rPr>
        <w:t xml:space="preserve"> utilizând tehnicile de separare corespunzătoare</w:t>
      </w:r>
    </w:p>
    <w:p w:rsidR="00C408E2" w:rsidRPr="00C408E2" w:rsidRDefault="00C408E2" w:rsidP="00C408E2">
      <w:pPr>
        <w:pStyle w:val="ListParagraph"/>
        <w:numPr>
          <w:ilvl w:val="0"/>
          <w:numId w:val="7"/>
        </w:numPr>
      </w:pPr>
      <w:r w:rsidRPr="00C408E2">
        <w:rPr>
          <w:lang w:val="ro-RO"/>
        </w:rPr>
        <w:t>să construiască și să utilizeze chei dichotomice simplificate în identificarea și clasificarea organismelor vii</w:t>
      </w:r>
    </w:p>
    <w:p w:rsidR="00C408E2" w:rsidRDefault="00C408E2" w:rsidP="00C408E2">
      <w:pPr>
        <w:rPr>
          <w:lang w:val="ro-RO"/>
        </w:rPr>
      </w:pPr>
      <w:r>
        <w:rPr>
          <w:lang w:val="ro-RO"/>
        </w:rPr>
        <w:t>Etică și atitudini</w:t>
      </w:r>
    </w:p>
    <w:p w:rsidR="00C408E2" w:rsidRDefault="00C408E2" w:rsidP="00C408E2">
      <w:pPr>
        <w:pStyle w:val="ListParagraph"/>
        <w:numPr>
          <w:ilvl w:val="0"/>
          <w:numId w:val="8"/>
        </w:numPr>
        <w:rPr>
          <w:lang w:val="ro-RO"/>
        </w:rPr>
      </w:pPr>
      <w:r w:rsidRPr="00C408E2">
        <w:rPr>
          <w:lang w:val="ro-RO"/>
        </w:rPr>
        <w:t>să evalueze modul în care eliminarea substanțelor pure dăunătoare (de exemplu, mercurul) și amestecurile (de exemplu, apele reziduale) influențează mediul</w:t>
      </w:r>
    </w:p>
    <w:p w:rsidR="00C408E2" w:rsidRDefault="00C408E2" w:rsidP="00C408E2">
      <w:pPr>
        <w:pStyle w:val="ListParagraph"/>
        <w:numPr>
          <w:ilvl w:val="0"/>
          <w:numId w:val="8"/>
        </w:numPr>
        <w:rPr>
          <w:lang w:val="ro-RO"/>
        </w:rPr>
      </w:pPr>
      <w:r w:rsidRPr="00C408E2">
        <w:rPr>
          <w:lang w:val="ro-RO"/>
        </w:rPr>
        <w:t>arată o apreciere de ce apa este a</w:t>
      </w:r>
      <w:r>
        <w:rPr>
          <w:lang w:val="ro-RO"/>
        </w:rPr>
        <w:t xml:space="preserve"> </w:t>
      </w:r>
      <w:r w:rsidRPr="00C408E2">
        <w:rPr>
          <w:lang w:val="ro-RO"/>
        </w:rPr>
        <w:t>o resursă prețioasă și necesitatea conservării acesteia</w:t>
      </w:r>
    </w:p>
    <w:p w:rsidR="00C408E2" w:rsidRDefault="00C408E2" w:rsidP="00C408E2">
      <w:pPr>
        <w:pStyle w:val="ListParagraph"/>
        <w:numPr>
          <w:ilvl w:val="0"/>
          <w:numId w:val="8"/>
        </w:numPr>
        <w:rPr>
          <w:lang w:val="ro-RO"/>
        </w:rPr>
      </w:pPr>
      <w:r w:rsidRPr="00C408E2">
        <w:rPr>
          <w:lang w:val="ro-RO"/>
        </w:rPr>
        <w:t>să demonstreze obiectivitatea și precizia investigațiilor sistematice implicate în separarea amestecurilor</w:t>
      </w:r>
    </w:p>
    <w:p w:rsidR="00C408E2" w:rsidRPr="00C408E2" w:rsidRDefault="00C408E2" w:rsidP="00C408E2">
      <w:pPr>
        <w:pStyle w:val="ListParagraph"/>
        <w:numPr>
          <w:ilvl w:val="0"/>
          <w:numId w:val="8"/>
        </w:numPr>
        <w:rPr>
          <w:lang w:val="ro-RO"/>
        </w:rPr>
      </w:pPr>
      <w:r w:rsidRPr="00C408E2">
        <w:rPr>
          <w:shd w:val="clear" w:color="auto" w:fill="FFFFFF"/>
        </w:rPr>
        <w:t xml:space="preserve"> să discute motivele epuizării sau stingerii unor plante sau animale (de exemplu, vânătoare, boli, specii invazive, modificări sau distrugerea habitatului) </w:t>
      </w:r>
    </w:p>
    <w:p w:rsidR="00C408E2" w:rsidRPr="00C408E2" w:rsidRDefault="00C408E2" w:rsidP="00C408E2">
      <w:pPr>
        <w:pStyle w:val="ListParagraph"/>
        <w:numPr>
          <w:ilvl w:val="0"/>
          <w:numId w:val="8"/>
        </w:numPr>
        <w:rPr>
          <w:lang w:val="ro-RO"/>
        </w:rPr>
      </w:pPr>
      <w:r w:rsidRPr="00C408E2">
        <w:rPr>
          <w:shd w:val="clear" w:color="auto" w:fill="FFFFFF"/>
        </w:rPr>
        <w:t>să arate o conștientizare a modului în care lucrul în echipă și perseverența sunt importante în studiul biodiversității</w:t>
      </w:r>
    </w:p>
    <w:p w:rsidR="00C408E2" w:rsidRDefault="00C408E2" w:rsidP="00C408E2">
      <w:pPr>
        <w:rPr>
          <w:lang w:val="ro-RO"/>
        </w:rPr>
      </w:pPr>
      <w:r>
        <w:rPr>
          <w:lang w:val="ro-RO"/>
        </w:rPr>
        <w:t>Tema: Modele</w:t>
      </w:r>
    </w:p>
    <w:p w:rsidR="00C408E2" w:rsidRDefault="00C408E2" w:rsidP="00C408E2">
      <w:pPr>
        <w:rPr>
          <w:lang w:val="ro-RO"/>
        </w:rPr>
      </w:pPr>
      <w:r>
        <w:rPr>
          <w:lang w:val="ro-RO"/>
        </w:rPr>
        <w:t>Modelele reprezintă reprezentări ale fenomenelor, construite pentru a facilita înțelegerea proceselor și a structurilor care nu pot fi observate direct sau pentru a face previziuni rezonabile. Modelele folosite în învățarea științelor includ modele fizice, conceptuale și matematice. Deoarece modelele sunt aproximări ale fenomenelor actuale, ele sunt în mod inerent inexacte. Astfel, modelele fenomenelor se schimbă, pe măsură ce omul se străduiește să îmbunătățească modelele de reprezentare, explicare și predicție a fenomenelor.</w:t>
      </w:r>
    </w:p>
    <w:p w:rsidR="00C408E2" w:rsidRDefault="00C408E2" w:rsidP="00C408E2">
      <w:pPr>
        <w:rPr>
          <w:lang w:val="ro-RO"/>
        </w:rPr>
      </w:pPr>
      <w:r>
        <w:rPr>
          <w:lang w:val="ro-RO"/>
        </w:rPr>
        <w:t>Jocuri esențiale:</w:t>
      </w:r>
    </w:p>
    <w:p w:rsidR="00C408E2" w:rsidRDefault="00C408E2" w:rsidP="00C408E2">
      <w:pPr>
        <w:rPr>
          <w:lang w:val="ro-RO"/>
        </w:rPr>
      </w:pPr>
      <w:r>
        <w:rPr>
          <w:lang w:val="ro-RO"/>
        </w:rPr>
        <w:t>- Modelele sunt reprezentări simplificate ale fenomenelor.</w:t>
      </w:r>
    </w:p>
    <w:p w:rsidR="00C408E2" w:rsidRDefault="00C408E2" w:rsidP="00C408E2">
      <w:pPr>
        <w:rPr>
          <w:lang w:val="ro-RO"/>
        </w:rPr>
      </w:pPr>
      <w:r>
        <w:rPr>
          <w:lang w:val="ro-RO"/>
        </w:rPr>
        <w:t>- Modelele sunt construite pentru a explica fenomenele.</w:t>
      </w:r>
    </w:p>
    <w:p w:rsidR="00C408E2" w:rsidRDefault="00C408E2" w:rsidP="00C408E2">
      <w:pPr>
        <w:rPr>
          <w:lang w:val="ro-RO"/>
        </w:rPr>
      </w:pPr>
      <w:r>
        <w:rPr>
          <w:lang w:val="ro-RO"/>
        </w:rPr>
        <w:t>- Modelele pot fi folosite pentru a face previziuni.</w:t>
      </w:r>
    </w:p>
    <w:p w:rsidR="007F4C9A" w:rsidRDefault="007F4C9A" w:rsidP="007F4C9A">
      <w:pPr>
        <w:rPr>
          <w:lang w:val="ro-RO"/>
        </w:rPr>
      </w:pPr>
      <w:r>
        <w:rPr>
          <w:lang w:val="ro-RO"/>
        </w:rPr>
        <w:t>Cunoștințe, înțelegere și aplicare</w:t>
      </w:r>
    </w:p>
    <w:p w:rsidR="007F4C9A" w:rsidRDefault="007F4C9A" w:rsidP="007F4C9A">
      <w:pPr>
        <w:rPr>
          <w:lang w:val="ro-RO"/>
        </w:rPr>
      </w:pPr>
      <w:r>
        <w:rPr>
          <w:lang w:val="ro-RO"/>
        </w:rPr>
        <w:t>6. Modelul celulelor - unitățile de bază ale vieții</w:t>
      </w:r>
    </w:p>
    <w:p w:rsidR="007F4C9A" w:rsidRDefault="007F4C9A" w:rsidP="007F4C9A">
      <w:pPr>
        <w:rPr>
          <w:lang w:val="ro-RO"/>
        </w:rPr>
      </w:pPr>
      <w:r>
        <w:rPr>
          <w:lang w:val="ro-RO"/>
        </w:rPr>
        <w:t>• prezintă o înțelegere a funcțiilor diferitelor părți ale unei celule tipice, inclusiv a nucleului care conține material genetic determină ereditatea.</w:t>
      </w:r>
    </w:p>
    <w:p w:rsidR="007F4C9A" w:rsidRDefault="007F4C9A" w:rsidP="007F4C9A">
      <w:pPr>
        <w:rPr>
          <w:lang w:val="ro-RO"/>
        </w:rPr>
      </w:pPr>
      <w:r>
        <w:rPr>
          <w:lang w:val="ro-RO"/>
        </w:rPr>
        <w:t>• să recunoască faptul că în organismele multicelulare (ambele plante și animale), celulele sunt elementele de bază care sunt organizate în țesuturi, organe și sisteme</w:t>
      </w:r>
    </w:p>
    <w:p w:rsidR="007F4C9A" w:rsidRDefault="007F4C9A" w:rsidP="007F4C9A">
      <w:pPr>
        <w:rPr>
          <w:lang w:val="ro-RO"/>
        </w:rPr>
      </w:pPr>
      <w:r>
        <w:rPr>
          <w:lang w:val="ro-RO"/>
        </w:rPr>
        <w:t>• arata o intelegere ca celulele tipice de plante si animale sunt modele folosite pentru a reprezenta formele lor diferite</w:t>
      </w:r>
    </w:p>
    <w:p w:rsidR="007F4C9A" w:rsidRDefault="007F4C9A" w:rsidP="007F4C9A">
      <w:pPr>
        <w:rPr>
          <w:lang w:val="ro-RO"/>
        </w:rPr>
      </w:pPr>
      <w:r>
        <w:rPr>
          <w:lang w:val="ro-RO"/>
        </w:rPr>
        <w:t>• să explice semnificația diviziunii muncii, chiar și la nivel celular</w:t>
      </w:r>
    </w:p>
    <w:p w:rsidR="007F4C9A" w:rsidRDefault="007F4C9A" w:rsidP="007F4C9A">
      <w:pPr>
        <w:rPr>
          <w:lang w:val="ro-RO"/>
        </w:rPr>
      </w:pPr>
      <w:r>
        <w:rPr>
          <w:lang w:val="ro-RO"/>
        </w:rPr>
        <w:t>7. Modelul materiei - Natura particulelor materiei</w:t>
      </w:r>
    </w:p>
    <w:p w:rsidR="007F4C9A" w:rsidRDefault="007F4C9A" w:rsidP="007F4C9A">
      <w:pPr>
        <w:rPr>
          <w:lang w:val="ro-RO"/>
        </w:rPr>
      </w:pPr>
      <w:r>
        <w:rPr>
          <w:lang w:val="ro-RO"/>
        </w:rPr>
        <w:t>• arată conștiința că, în conformitate cu Natura Particulară a Materiei, materia este alcătuită din mici particule discrete care sunt în mișcare constantă și aleatorie</w:t>
      </w:r>
    </w:p>
    <w:p w:rsidR="007F4C9A" w:rsidRDefault="007F4C9A" w:rsidP="007F4C9A">
      <w:r>
        <w:rPr>
          <w:lang w:val="ro-RO"/>
        </w:rPr>
        <w:t>• arată o înțelegere a modelului simplu de solide, lichide și gaze, în ceea ce privește dispunerea și mișcarea particulelor</w:t>
      </w:r>
    </w:p>
    <w:p w:rsidR="007F4C9A" w:rsidRDefault="007F4C9A" w:rsidP="007F4C9A">
      <w:pPr>
        <w:rPr>
          <w:lang w:val="ro-RO"/>
        </w:rPr>
      </w:pPr>
      <w:r>
        <w:rPr>
          <w:lang w:val="ro-RO"/>
        </w:rPr>
        <w:t>8. Modelul materiei - atomi și molecule</w:t>
      </w:r>
    </w:p>
    <w:p w:rsidR="007F4C9A" w:rsidRDefault="007F4C9A" w:rsidP="007F4C9A">
      <w:pPr>
        <w:rPr>
          <w:lang w:val="ro-RO"/>
        </w:rPr>
      </w:pPr>
      <w:r>
        <w:rPr>
          <w:lang w:val="ro-RO"/>
        </w:rPr>
        <w:t>• descrie un atom ca o entitate neutră electrică formată dintr-un nucleu încărcat pozitiv (protoni și neutroni) cu electroni încărcați negativ care se deplasează în jurul nucleului</w:t>
      </w:r>
    </w:p>
    <w:p w:rsidR="007F4C9A" w:rsidRDefault="007F4C9A" w:rsidP="007F4C9A">
      <w:pPr>
        <w:rPr>
          <w:lang w:val="ro-RO"/>
        </w:rPr>
      </w:pPr>
      <w:r>
        <w:rPr>
          <w:lang w:val="ro-RO"/>
        </w:rPr>
        <w:t>• arată conștiința că atomii unui element au un număr unic de protoni</w:t>
      </w:r>
    </w:p>
    <w:p w:rsidR="007F4C9A" w:rsidRDefault="007F4C9A" w:rsidP="007F4C9A">
      <w:pPr>
        <w:rPr>
          <w:lang w:val="ro-RO"/>
        </w:rPr>
      </w:pPr>
      <w:r>
        <w:rPr>
          <w:lang w:val="ro-RO"/>
        </w:rPr>
        <w:t>• recunoaștem că atomii au o masă care este contribuită de masa nucleului</w:t>
      </w:r>
    </w:p>
    <w:p w:rsidR="007F4C9A" w:rsidRDefault="007F4C9A" w:rsidP="007F4C9A">
      <w:pPr>
        <w:rPr>
          <w:lang w:val="ro-RO"/>
        </w:rPr>
      </w:pPr>
      <w:r>
        <w:rPr>
          <w:lang w:val="ro-RO"/>
        </w:rPr>
        <w:t>• arata o intelegere ca molecula este un grup de doi sau mai multi atomi combinati chimic impreuna</w:t>
      </w:r>
    </w:p>
    <w:p w:rsidR="007F4C9A" w:rsidRDefault="007F4C9A" w:rsidP="007F4C9A">
      <w:pPr>
        <w:rPr>
          <w:lang w:val="ro-RO"/>
        </w:rPr>
      </w:pPr>
      <w:r>
        <w:rPr>
          <w:lang w:val="ro-RO"/>
        </w:rPr>
        <w:t>• specificați numărul și tipurile de atomi, având în vedere formula chimică a unui compus (nu este necesară scrierea formulei chimice)</w:t>
      </w:r>
    </w:p>
    <w:p w:rsidR="007F4C9A" w:rsidRDefault="007F4C9A" w:rsidP="007F4C9A">
      <w:pPr>
        <w:rPr>
          <w:lang w:val="ro-RO"/>
        </w:rPr>
      </w:pPr>
      <w:r>
        <w:rPr>
          <w:lang w:val="ro-RO"/>
        </w:rPr>
        <w:t>9. Modelul Ray al luminii</w:t>
      </w:r>
    </w:p>
    <w:p w:rsidR="007F4C9A" w:rsidRDefault="007F4C9A" w:rsidP="007F4C9A">
      <w:pPr>
        <w:rPr>
          <w:lang w:val="ro-RO"/>
        </w:rPr>
      </w:pPr>
      <w:r>
        <w:rPr>
          <w:lang w:val="ro-RO"/>
        </w:rPr>
        <w:t>• arată o înțelegere că modelul de raze reprezintă calea luată de lumină</w:t>
      </w:r>
    </w:p>
    <w:p w:rsidR="007F4C9A" w:rsidRDefault="007F4C9A" w:rsidP="007F4C9A">
      <w:pPr>
        <w:rPr>
          <w:lang w:val="ro-RO"/>
        </w:rPr>
      </w:pPr>
      <w:r>
        <w:rPr>
          <w:lang w:val="ro-RO"/>
        </w:rPr>
        <w:t>• să recunoaștem că lumina călătorește într-o linie dreaptă, formând umbre când este blocată (de exemplu, eclipsa)</w:t>
      </w:r>
    </w:p>
    <w:p w:rsidR="007F4C9A" w:rsidRDefault="007F4C9A" w:rsidP="007F4C9A">
      <w:pPr>
        <w:rPr>
          <w:lang w:val="ro-RO"/>
        </w:rPr>
      </w:pPr>
      <w:r>
        <w:rPr>
          <w:lang w:val="ro-RO"/>
        </w:rPr>
        <w:t>• explicați modul în care reflecția este afectată de o suprafață netedă și aspră, folosind modelul de raze de lumină</w:t>
      </w:r>
    </w:p>
    <w:p w:rsidR="007F4C9A" w:rsidRDefault="007F4C9A" w:rsidP="007F4C9A">
      <w:pPr>
        <w:rPr>
          <w:lang w:val="ro-RO"/>
        </w:rPr>
      </w:pPr>
      <w:r>
        <w:rPr>
          <w:lang w:val="ro-RO"/>
        </w:rPr>
        <w:t>• să descrie efectele și utilizările suprafețelor reflectante (de exemplu, plane și curbate)</w:t>
      </w:r>
    </w:p>
    <w:p w:rsidR="007F4C9A" w:rsidRDefault="007F4C9A" w:rsidP="007F4C9A">
      <w:pPr>
        <w:rPr>
          <w:lang w:val="ro-RO"/>
        </w:rPr>
      </w:pPr>
      <w:r>
        <w:rPr>
          <w:lang w:val="ro-RO"/>
        </w:rPr>
        <w:t>• * arată o înțelegere că schimbarea vitezei luminii în medii diferite cauzează refracția (nu este necesar un calcul al unghiurilor)</w:t>
      </w:r>
    </w:p>
    <w:p w:rsidR="007F4C9A" w:rsidRDefault="007F4C9A" w:rsidP="007F4C9A">
      <w:pPr>
        <w:rPr>
          <w:lang w:val="ro-RO"/>
        </w:rPr>
      </w:pPr>
      <w:r>
        <w:rPr>
          <w:lang w:val="ro-RO"/>
        </w:rPr>
        <w:t>• descrie unele efecte ale refracției</w:t>
      </w:r>
    </w:p>
    <w:p w:rsidR="007F4C9A" w:rsidRDefault="007F4C9A" w:rsidP="007F4C9A">
      <w:pPr>
        <w:rPr>
          <w:lang w:val="ro-RO"/>
        </w:rPr>
      </w:pPr>
    </w:p>
    <w:p w:rsidR="007F4C9A" w:rsidRDefault="007F4C9A" w:rsidP="007F4C9A">
      <w:pPr>
        <w:rPr>
          <w:lang w:val="ro-RO"/>
        </w:rPr>
      </w:pPr>
      <w:r>
        <w:rPr>
          <w:lang w:val="ro-RO"/>
        </w:rPr>
        <w:t>• descrie dispersia luminii albe de către o prismă utilizând modelul razei de lumină</w:t>
      </w:r>
    </w:p>
    <w:p w:rsidR="007F4C9A" w:rsidRDefault="007F4C9A" w:rsidP="007F4C9A">
      <w:pPr>
        <w:rPr>
          <w:lang w:val="ro-RO"/>
        </w:rPr>
      </w:pPr>
      <w:r>
        <w:rPr>
          <w:lang w:val="ro-RO"/>
        </w:rPr>
        <w:t>•  explicați cum vedem culoarea obiectelor în lumină albă și lumină colorată, cum ar fi roșu, albastru și verde</w:t>
      </w:r>
    </w:p>
    <w:p w:rsidR="007F4C9A" w:rsidRDefault="007F4C9A" w:rsidP="007F4C9A">
      <w:pPr>
        <w:rPr>
          <w:lang w:val="ro-RO"/>
        </w:rPr>
      </w:pPr>
      <w:r>
        <w:rPr>
          <w:lang w:val="ro-RO"/>
        </w:rPr>
        <w:t>Abilități și procese</w:t>
      </w:r>
    </w:p>
    <w:p w:rsidR="007F4C9A" w:rsidRDefault="007F4C9A" w:rsidP="007F4C9A">
      <w:pPr>
        <w:rPr>
          <w:lang w:val="ro-RO"/>
        </w:rPr>
      </w:pPr>
      <w:r>
        <w:rPr>
          <w:lang w:val="ro-RO"/>
        </w:rPr>
        <w:t xml:space="preserve">comprimabilitatea în ceea ce privește dispunerea și mișcarea particulelor, </w:t>
      </w:r>
    </w:p>
    <w:p w:rsidR="007F4C9A" w:rsidRDefault="007F4C9A" w:rsidP="007F4C9A">
      <w:pPr>
        <w:pStyle w:val="ListParagraph"/>
        <w:numPr>
          <w:ilvl w:val="0"/>
          <w:numId w:val="9"/>
        </w:numPr>
        <w:rPr>
          <w:lang w:val="ro-RO"/>
        </w:rPr>
      </w:pPr>
      <w:r w:rsidRPr="007F4C9A">
        <w:rPr>
          <w:lang w:val="ro-RO"/>
        </w:rPr>
        <w:t xml:space="preserve">compara dimensiunea relativă a unui atom cu alți atomi </w:t>
      </w:r>
    </w:p>
    <w:p w:rsidR="007F4C9A" w:rsidRDefault="007F4C9A" w:rsidP="007F4C9A">
      <w:pPr>
        <w:pStyle w:val="ListParagraph"/>
        <w:numPr>
          <w:ilvl w:val="0"/>
          <w:numId w:val="9"/>
        </w:numPr>
        <w:rPr>
          <w:lang w:val="ro-RO"/>
        </w:rPr>
      </w:pPr>
      <w:r w:rsidRPr="007F4C9A">
        <w:rPr>
          <w:lang w:val="ro-RO"/>
        </w:rPr>
        <w:t>comparați</w:t>
      </w:r>
      <w:r>
        <w:rPr>
          <w:lang w:val="ro-RO"/>
        </w:rPr>
        <w:t xml:space="preserve"> atomii</w:t>
      </w:r>
      <w:r w:rsidRPr="007F4C9A">
        <w:rPr>
          <w:lang w:val="ro-RO"/>
        </w:rPr>
        <w:t xml:space="preserve"> și moleculele </w:t>
      </w:r>
    </w:p>
    <w:p w:rsidR="007F4C9A" w:rsidRDefault="007F4C9A" w:rsidP="007F4C9A">
      <w:pPr>
        <w:pStyle w:val="ListParagraph"/>
        <w:numPr>
          <w:ilvl w:val="0"/>
          <w:numId w:val="9"/>
        </w:numPr>
        <w:rPr>
          <w:lang w:val="ro-RO"/>
        </w:rPr>
      </w:pPr>
      <w:r w:rsidRPr="007F4C9A">
        <w:rPr>
          <w:lang w:val="ro-RO"/>
        </w:rPr>
        <w:t>investighează efectele reflexiei și</w:t>
      </w:r>
      <w:r>
        <w:rPr>
          <w:lang w:val="ro-RO"/>
        </w:rPr>
        <w:t xml:space="preserve"> </w:t>
      </w:r>
      <w:r w:rsidRPr="007F4C9A">
        <w:rPr>
          <w:lang w:val="ro-RO"/>
        </w:rPr>
        <w:t>refracție în activitățile practice și de a face deducții prin observații în viața de zi cu zi</w:t>
      </w:r>
      <w:r>
        <w:rPr>
          <w:lang w:val="ro-RO"/>
        </w:rPr>
        <w:t xml:space="preserve"> </w:t>
      </w:r>
      <w:r w:rsidRPr="007F4C9A">
        <w:rPr>
          <w:lang w:val="ro-RO"/>
        </w:rPr>
        <w:t>(de exemplu, pe măsură ce luna orbitează pământul, diferite părți ale acestuia reflectă lumina de la soare, rezultând în diferite faze ale lunii)</w:t>
      </w:r>
    </w:p>
    <w:p w:rsidR="007F4C9A" w:rsidRDefault="007F4C9A" w:rsidP="007F4C9A">
      <w:pPr>
        <w:pStyle w:val="ListParagraph"/>
        <w:numPr>
          <w:ilvl w:val="0"/>
          <w:numId w:val="9"/>
        </w:numPr>
        <w:rPr>
          <w:lang w:val="ro-RO"/>
        </w:rPr>
      </w:pPr>
      <w:r w:rsidRPr="007F4C9A">
        <w:rPr>
          <w:lang w:val="ro-RO"/>
        </w:rPr>
        <w:t>• să investigheze caracteristicile imaginii formate dintr-o oglindă plană</w:t>
      </w:r>
    </w:p>
    <w:p w:rsidR="007F4C9A" w:rsidRDefault="007F4C9A" w:rsidP="007F4C9A">
      <w:pPr>
        <w:rPr>
          <w:lang w:val="ro-RO"/>
        </w:rPr>
      </w:pPr>
      <w:r>
        <w:rPr>
          <w:lang w:val="ro-RO"/>
        </w:rPr>
        <w:t>Etică și atitudini</w:t>
      </w:r>
    </w:p>
    <w:p w:rsidR="007F4C9A" w:rsidRPr="007F4C9A" w:rsidRDefault="007F4C9A" w:rsidP="007F4C9A">
      <w:pPr>
        <w:pStyle w:val="ListParagraph"/>
        <w:numPr>
          <w:ilvl w:val="0"/>
          <w:numId w:val="10"/>
        </w:numPr>
        <w:rPr>
          <w:lang w:val="ro-RO"/>
        </w:rPr>
      </w:pPr>
      <w:r w:rsidRPr="007F4C9A">
        <w:rPr>
          <w:lang w:val="ro-RO"/>
        </w:rPr>
        <w:t>arată o apreciere a modului în care, în practică, modelele sunt construite, justificate și revizuite în mod continuu, deoarece acestea sunt utilizate pentru a cerceta fenomene noi și a colecta date suplimentar</w:t>
      </w:r>
      <w:r>
        <w:rPr>
          <w:lang w:val="ro-RO"/>
        </w:rPr>
        <w:t>e</w:t>
      </w:r>
      <w:r w:rsidRPr="007F4C9A">
        <w:rPr>
          <w:lang w:val="ro-RO"/>
        </w:rPr>
        <w:t>(de exemplu diferitele modele atomice)</w:t>
      </w:r>
    </w:p>
    <w:p w:rsidR="007F4C9A" w:rsidRDefault="007F4C9A" w:rsidP="007F4C9A">
      <w:pPr>
        <w:pStyle w:val="ListParagraph"/>
        <w:numPr>
          <w:ilvl w:val="0"/>
          <w:numId w:val="10"/>
        </w:numPr>
        <w:rPr>
          <w:lang w:val="ro-RO"/>
        </w:rPr>
      </w:pPr>
      <w:r w:rsidRPr="007F4C9A">
        <w:rPr>
          <w:lang w:val="ro-RO"/>
        </w:rPr>
        <w:t>arată o apreciere a atitudinilor științifice precum creativitatea și spiritul deschis în crearea de modele care să explice natura fundamentală a lucrurilor și dorința de a re-examina modelele existente</w:t>
      </w:r>
    </w:p>
    <w:p w:rsidR="009827A5" w:rsidRDefault="007F4C9A" w:rsidP="007F4C9A">
      <w:pPr>
        <w:pStyle w:val="ListParagraph"/>
        <w:numPr>
          <w:ilvl w:val="0"/>
          <w:numId w:val="10"/>
        </w:numPr>
        <w:rPr>
          <w:lang w:val="ro-RO"/>
        </w:rPr>
      </w:pPr>
      <w:r w:rsidRPr="007F4C9A">
        <w:rPr>
          <w:lang w:val="ro-RO"/>
        </w:rPr>
        <w:t>arată că tehnologiile care rezultă din cunoașterea atomului au creat probleme sociale și etice, riscuri și costuri (de exemplu, bomba atomică)</w:t>
      </w:r>
    </w:p>
    <w:p w:rsidR="007F4C9A" w:rsidRDefault="007F4C9A" w:rsidP="007F4C9A">
      <w:pPr>
        <w:pStyle w:val="ListParagraph"/>
        <w:numPr>
          <w:ilvl w:val="0"/>
          <w:numId w:val="10"/>
        </w:numPr>
        <w:rPr>
          <w:lang w:val="ro-RO"/>
        </w:rPr>
      </w:pPr>
      <w:r w:rsidRPr="009827A5">
        <w:rPr>
          <w:lang w:val="ro-RO"/>
        </w:rPr>
        <w:t>să evalueze impactul luminii produse de tehnologie, asupra societății și asupra mediului</w:t>
      </w:r>
      <w:r w:rsidR="009827A5">
        <w:rPr>
          <w:lang w:val="ro-RO"/>
        </w:rPr>
        <w:t xml:space="preserve"> </w:t>
      </w:r>
      <w:r w:rsidRPr="009827A5">
        <w:rPr>
          <w:lang w:val="ro-RO"/>
        </w:rPr>
        <w:t>(de exemplu, lumina orașului poate îmbunătăți vizibilitatea pe timp de noapte, dar poate provoca poluare ușoară, dezorientarea păsărilor și consumă multă energie electrică)</w:t>
      </w:r>
    </w:p>
    <w:p w:rsidR="009827A5" w:rsidRDefault="009827A5" w:rsidP="009827A5">
      <w:pPr>
        <w:rPr>
          <w:lang w:val="ro-RO"/>
        </w:rPr>
      </w:pPr>
      <w:r>
        <w:rPr>
          <w:lang w:val="ro-RO"/>
        </w:rPr>
        <w:t>Tema: Sisteme</w:t>
      </w:r>
    </w:p>
    <w:p w:rsidR="009827A5" w:rsidRDefault="009827A5" w:rsidP="009827A5">
      <w:pPr>
        <w:rPr>
          <w:lang w:val="ro-RO"/>
        </w:rPr>
      </w:pPr>
      <w:r>
        <w:rPr>
          <w:lang w:val="ro-RO"/>
        </w:rPr>
        <w:t>Sistemele sunt definite prin plasarea de granițe în jurul entităților inter-conexe pentru a le face mai ușor de studiat. Există sisteme în natură, precum și sisteme create de om. Orice modificare a unei părți a sistemului ar putea afecta restul sistemului în diferite domenii. Aceasta înseamnă că o parte a sistemului poate să nu funcționeze (bine) dacă altul lipsește sau nu funcționează (bine). Dimpotrivă, atunci când piesele sunt asamblate, ele pot efectua funcții care nu pot fi efectuate numai de părți.</w:t>
      </w:r>
    </w:p>
    <w:p w:rsidR="009827A5" w:rsidRDefault="009827A5" w:rsidP="009827A5">
      <w:pPr>
        <w:rPr>
          <w:lang w:val="ro-RO"/>
        </w:rPr>
      </w:pPr>
      <w:r>
        <w:rPr>
          <w:lang w:val="ro-RO"/>
        </w:rPr>
        <w:t>Jocuri esențiale:</w:t>
      </w:r>
    </w:p>
    <w:p w:rsidR="009827A5" w:rsidRDefault="009827A5" w:rsidP="009827A5">
      <w:pPr>
        <w:rPr>
          <w:lang w:val="ro-RO"/>
        </w:rPr>
      </w:pPr>
      <w:r>
        <w:rPr>
          <w:lang w:val="ro-RO"/>
        </w:rPr>
        <w:t>- Un sistem este un ansamblu format din părți care lucrează împreună pentru a îndeplini o funcție.</w:t>
      </w:r>
    </w:p>
    <w:p w:rsidR="009827A5" w:rsidRDefault="009827A5" w:rsidP="009827A5">
      <w:pPr>
        <w:rPr>
          <w:lang w:val="ro-RO"/>
        </w:rPr>
      </w:pPr>
      <w:r>
        <w:rPr>
          <w:lang w:val="ro-RO"/>
        </w:rPr>
        <w:t>- Părțile unui sistem pot influența reciproc și, prin urmare, întregul sistem.</w:t>
      </w:r>
    </w:p>
    <w:p w:rsidR="009827A5" w:rsidRDefault="009827A5" w:rsidP="009827A5">
      <w:pPr>
        <w:rPr>
          <w:lang w:val="ro-RO"/>
        </w:rPr>
      </w:pPr>
      <w:r>
        <w:rPr>
          <w:lang w:val="ro-RO"/>
        </w:rPr>
        <w:t>- Intrările la un sistem pot determina ieșirile sistemului.</w:t>
      </w:r>
    </w:p>
    <w:p w:rsidR="009827A5" w:rsidRDefault="009827A5" w:rsidP="009827A5">
      <w:pPr>
        <w:rPr>
          <w:lang w:val="ro-RO"/>
        </w:rPr>
      </w:pPr>
      <w:r>
        <w:rPr>
          <w:lang w:val="ro-RO"/>
        </w:rPr>
        <w:t>10. Sistemul de transport în lucrurile vii</w:t>
      </w:r>
    </w:p>
    <w:p w:rsidR="009827A5" w:rsidRDefault="009827A5" w:rsidP="009827A5">
      <w:pPr>
        <w:rPr>
          <w:lang w:val="ro-RO"/>
        </w:rPr>
      </w:pPr>
      <w:r>
        <w:rPr>
          <w:lang w:val="ro-RO"/>
        </w:rPr>
        <w:t>• * explică necesitatea unui sistem de transport în organismele multi-celulare</w:t>
      </w:r>
    </w:p>
    <w:p w:rsidR="009827A5" w:rsidRDefault="009827A5" w:rsidP="009827A5">
      <w:pPr>
        <w:rPr>
          <w:lang w:val="ro-RO"/>
        </w:rPr>
      </w:pPr>
      <w:r>
        <w:rPr>
          <w:lang w:val="ro-RO"/>
        </w:rPr>
        <w:t>• să identifice părțile sistemului circulator uman și funcțiile lor (includ inima, sângele</w:t>
      </w:r>
    </w:p>
    <w:p w:rsidR="009827A5" w:rsidRDefault="009827A5" w:rsidP="009827A5">
      <w:pPr>
        <w:rPr>
          <w:lang w:val="ro-RO"/>
        </w:rPr>
      </w:pPr>
      <w:r>
        <w:rPr>
          <w:lang w:val="ro-RO"/>
        </w:rPr>
        <w:t>vase și sânge)</w:t>
      </w:r>
    </w:p>
    <w:p w:rsidR="009827A5" w:rsidRDefault="009827A5" w:rsidP="009827A5">
      <w:pPr>
        <w:rPr>
          <w:lang w:val="ro-RO"/>
        </w:rPr>
      </w:pPr>
      <w:r>
        <w:rPr>
          <w:lang w:val="ro-RO"/>
        </w:rPr>
        <w:t>• să precizeze modul în care difuzia facilitează transportul de substanțe la animale (de exemplu, difuzarea moleculelor de alimente digerate și a oxigenului din sânge în țesuturi)</w:t>
      </w:r>
    </w:p>
    <w:p w:rsidR="009827A5" w:rsidRDefault="009827A5" w:rsidP="009827A5">
      <w:pPr>
        <w:rPr>
          <w:lang w:val="ro-RO"/>
        </w:rPr>
      </w:pPr>
      <w:r>
        <w:rPr>
          <w:lang w:val="ro-RO"/>
        </w:rPr>
        <w:t>• să fie conștienți de modul în care diferitele părți ale sistemului de transport al instalațiilor lucrează împreună pentru a transporta substanțe utile în cadrul instalației</w:t>
      </w:r>
    </w:p>
    <w:p w:rsidR="009827A5" w:rsidRDefault="009827A5" w:rsidP="009827A5">
      <w:pPr>
        <w:rPr>
          <w:lang w:val="ro-RO"/>
        </w:rPr>
      </w:pPr>
      <w:r>
        <w:rPr>
          <w:lang w:val="ro-RO"/>
        </w:rPr>
        <w:t>• să precizeze modul în care difuzia facilitează transportul de substanțe în plante (de exemplu, difuzarea gazelor și sărurilor minerale în și din celulele plantelor)</w:t>
      </w:r>
    </w:p>
    <w:p w:rsidR="009827A5" w:rsidRDefault="009827A5" w:rsidP="009827A5">
      <w:r>
        <w:rPr>
          <w:lang w:val="ro-RO"/>
        </w:rPr>
        <w:t>• precizați modul în care osmoza facilitează absorbția apei la rădăcini</w:t>
      </w:r>
    </w:p>
    <w:p w:rsidR="009827A5" w:rsidRDefault="009827A5" w:rsidP="009827A5">
      <w:pPr>
        <w:rPr>
          <w:lang w:val="ro-RO"/>
        </w:rPr>
      </w:pPr>
      <w:r>
        <w:rPr>
          <w:lang w:val="ro-RO"/>
        </w:rPr>
        <w:t>11. Sistemul digestiv uman</w:t>
      </w:r>
    </w:p>
    <w:p w:rsidR="009827A5" w:rsidRDefault="009827A5" w:rsidP="009827A5">
      <w:pPr>
        <w:rPr>
          <w:lang w:val="ro-RO"/>
        </w:rPr>
      </w:pPr>
      <w:r>
        <w:rPr>
          <w:lang w:val="ro-RO"/>
        </w:rPr>
        <w:t>• explicați importanța sistemului digestiv</w:t>
      </w:r>
    </w:p>
    <w:p w:rsidR="009827A5" w:rsidRDefault="009827A5" w:rsidP="009827A5">
      <w:pPr>
        <w:rPr>
          <w:lang w:val="ro-RO"/>
        </w:rPr>
      </w:pPr>
      <w:r>
        <w:rPr>
          <w:lang w:val="ro-RO"/>
        </w:rPr>
        <w:t>• să identifice principalele părți ale sistemului digestiv și modul în care acestea lucrează împreună pentru a îndeplini o funcție</w:t>
      </w:r>
    </w:p>
    <w:p w:rsidR="009827A5" w:rsidRDefault="009827A5" w:rsidP="009827A5">
      <w:pPr>
        <w:rPr>
          <w:lang w:val="ro-RO"/>
        </w:rPr>
      </w:pPr>
      <w:r>
        <w:rPr>
          <w:lang w:val="ro-RO"/>
        </w:rPr>
        <w:t>• descrie modul în care un sistem digestiv ajută la digestia alimentelor și la rolul enzimelor în digestie (sunt necesare numai clase de enzime cum ar fi amilaza, proteaza și lipaza.) Nu sunt necesare denumiri specifice de enzime.</w:t>
      </w:r>
    </w:p>
    <w:p w:rsidR="009827A5" w:rsidRDefault="009827A5" w:rsidP="009827A5">
      <w:pPr>
        <w:rPr>
          <w:lang w:val="ro-RO"/>
        </w:rPr>
      </w:pPr>
      <w:r>
        <w:rPr>
          <w:lang w:val="ro-RO"/>
        </w:rPr>
        <w:t>12. Sistemul de reproducere sexuală umană</w:t>
      </w:r>
    </w:p>
    <w:p w:rsidR="009827A5" w:rsidRDefault="009827A5" w:rsidP="009827A5">
      <w:pPr>
        <w:rPr>
          <w:lang w:val="ro-RO"/>
        </w:rPr>
      </w:pPr>
      <w:r>
        <w:rPr>
          <w:lang w:val="ro-RO"/>
        </w:rPr>
        <w:t>• să recunoască faptul că sistemul reproductiv sexual facilitează ereditatea (transferul de informații genetice de la o generație la alta)</w:t>
      </w:r>
    </w:p>
    <w:p w:rsidR="009827A5" w:rsidRDefault="009827A5" w:rsidP="009827A5">
      <w:pPr>
        <w:rPr>
          <w:lang w:val="ro-RO"/>
        </w:rPr>
      </w:pPr>
      <w:r>
        <w:rPr>
          <w:lang w:val="ro-RO"/>
        </w:rPr>
        <w:t>• să recunoaștem că unirea nucleelor ​​unui ou și a unui spermatozoid (intrări ale unui sistem) formează o persoană nouă (ieșirea unui sistem)</w:t>
      </w:r>
    </w:p>
    <w:p w:rsidR="009827A5" w:rsidRDefault="009827A5" w:rsidP="009827A5">
      <w:pPr>
        <w:rPr>
          <w:lang w:val="ro-RO"/>
        </w:rPr>
      </w:pPr>
      <w:r>
        <w:rPr>
          <w:lang w:val="ro-RO"/>
        </w:rPr>
        <w:t>• să recunoască faptul că un nou individ format prin reproducere sexuală primește o combinație unică de informații genetice de la mama (prin ovul) și tatăl său (prin spermă), rezultând variații între indivizi.</w:t>
      </w:r>
    </w:p>
    <w:p w:rsidR="009827A5" w:rsidRDefault="009827A5" w:rsidP="009827A5">
      <w:pPr>
        <w:rPr>
          <w:lang w:val="ro-RO"/>
        </w:rPr>
      </w:pPr>
      <w:r>
        <w:rPr>
          <w:lang w:val="ro-RO"/>
        </w:rPr>
        <w:t>• să menționați unele dintre schimbările fizice care apar în timpul pubertății și adolescenței timpurii ca rezultat al efectului hormonilor asupra altor sisteme (nu sunt necesare detalii despre sistemul hormonal)</w:t>
      </w:r>
    </w:p>
    <w:p w:rsidR="009827A5" w:rsidRDefault="009827A5" w:rsidP="009827A5">
      <w:pPr>
        <w:rPr>
          <w:lang w:val="ro-RO"/>
        </w:rPr>
      </w:pPr>
      <w:r>
        <w:rPr>
          <w:lang w:val="ro-RO"/>
        </w:rPr>
        <w:t>• să descrie pe scurt structurile sistemelor de reproducere masculine și feminine umane și modul în care acestea lucrează împreună pentru ca fertilizarea să aibă loc</w:t>
      </w:r>
    </w:p>
    <w:p w:rsidR="009827A5" w:rsidRDefault="009827A5" w:rsidP="009827A5">
      <w:pPr>
        <w:rPr>
          <w:lang w:val="ro-RO"/>
        </w:rPr>
      </w:pPr>
      <w:r>
        <w:rPr>
          <w:lang w:val="ro-RO"/>
        </w:rPr>
        <w:t>• descrieți modul în care fiecare parte a sistemului reproductiv feminin este implicat în ciclul menstrual</w:t>
      </w:r>
    </w:p>
    <w:p w:rsidR="009827A5" w:rsidRDefault="009827A5" w:rsidP="009827A5">
      <w:pPr>
        <w:rPr>
          <w:lang w:val="ro-RO"/>
        </w:rPr>
      </w:pPr>
      <w:r>
        <w:rPr>
          <w:lang w:val="ro-RO"/>
        </w:rPr>
        <w:t>• să sublinieze modul în care metodele temporare și permanente de control al contracepției împiedică concepția prin întreruperea anumitor procese și / sau perturbarea funcțiilor anumitor organe din sistemul reproductiv</w:t>
      </w:r>
    </w:p>
    <w:p w:rsidR="009827A5" w:rsidRDefault="009827A5" w:rsidP="009827A5">
      <w:pPr>
        <w:rPr>
          <w:lang w:val="ro-RO"/>
        </w:rPr>
      </w:pPr>
      <w:r>
        <w:rPr>
          <w:lang w:val="ro-RO"/>
        </w:rPr>
        <w:t>• să se precizeze consecințele nocive ale infecțiilor care sunt transmise prin sistemul sexual de reproducere, și anume infecțiile cu transmitere sexuală (STI) cum ar fi sifilisul, gonoreea și SIDA</w:t>
      </w:r>
    </w:p>
    <w:p w:rsidR="009827A5" w:rsidRDefault="009827A5" w:rsidP="009827A5">
      <w:pPr>
        <w:rPr>
          <w:lang w:val="ro-RO"/>
        </w:rPr>
      </w:pPr>
      <w:r>
        <w:rPr>
          <w:lang w:val="ro-RO"/>
        </w:rPr>
        <w:t>• afirmă că unele ITS bacteriene pot fi vindecate de antibiotice, dar nu de ITS virale</w:t>
      </w:r>
    </w:p>
    <w:p w:rsidR="00E730A5" w:rsidRDefault="00E730A5" w:rsidP="00E730A5">
      <w:pPr>
        <w:rPr>
          <w:lang w:val="ro-RO"/>
        </w:rPr>
      </w:pPr>
      <w:r>
        <w:rPr>
          <w:lang w:val="ro-RO"/>
        </w:rPr>
        <w:t>13. Sisteme electrice</w:t>
      </w:r>
    </w:p>
    <w:p w:rsidR="00E730A5" w:rsidRDefault="00E730A5" w:rsidP="00E730A5">
      <w:pPr>
        <w:rPr>
          <w:lang w:val="ro-RO"/>
        </w:rPr>
      </w:pPr>
      <w:r>
        <w:rPr>
          <w:lang w:val="ro-RO"/>
        </w:rPr>
        <w:t>• explicați ce se înțelege prin diferențele de curent, diferențele de potențial și rezistența unui sistem electric, indicând unitățile lor</w:t>
      </w:r>
    </w:p>
    <w:p w:rsidR="00E730A5" w:rsidRDefault="00E730A5" w:rsidP="00E730A5">
      <w:pPr>
        <w:rPr>
          <w:lang w:val="ro-RO"/>
        </w:rPr>
      </w:pPr>
      <w:r>
        <w:rPr>
          <w:lang w:val="ro-RO"/>
        </w:rPr>
        <w:t>• trage și interpretează diagrame de circuite și circuite de setare care conțin surse electrice, întrerupătoare, lămpi, rezistențe (fixe și variabile), ampermetre</w:t>
      </w:r>
    </w:p>
    <w:p w:rsidR="00E730A5" w:rsidRDefault="00E730A5" w:rsidP="00E730A5">
      <w:pPr>
        <w:rPr>
          <w:lang w:val="ro-RO"/>
        </w:rPr>
      </w:pPr>
      <w:r>
        <w:rPr>
          <w:lang w:val="ro-RO"/>
        </w:rPr>
        <w:t>și voltmetre</w:t>
      </w:r>
    </w:p>
    <w:p w:rsidR="00E730A5" w:rsidRDefault="00E730A5" w:rsidP="00E730A5">
      <w:pPr>
        <w:rPr>
          <w:lang w:val="ro-RO"/>
        </w:rPr>
      </w:pPr>
      <w:r>
        <w:rPr>
          <w:lang w:val="ro-RO"/>
        </w:rPr>
        <w:t>• * explicați modul în care aranjamentul componentelor unui sistem electric afectează ieșirile sistemului (de exemplu, modul în care aranjamentele de serie sau paralele ale rezistențelor afectează luminozitatea becului)</w:t>
      </w:r>
    </w:p>
    <w:p w:rsidR="00E730A5" w:rsidRDefault="00E730A5" w:rsidP="00E730A5">
      <w:pPr>
        <w:rPr>
          <w:lang w:val="ro-RO"/>
        </w:rPr>
      </w:pPr>
      <w:r>
        <w:rPr>
          <w:lang w:val="ro-RO"/>
        </w:rPr>
        <w:t>• să explice calitativ efectele chimice, de încălzire și magnetice ale unui curent electric și să enumere câteva aplicații</w:t>
      </w:r>
    </w:p>
    <w:p w:rsidR="00E730A5" w:rsidRDefault="00E730A5" w:rsidP="00E730A5">
      <w:pPr>
        <w:rPr>
          <w:lang w:val="ro-RO"/>
        </w:rPr>
      </w:pPr>
      <w:r>
        <w:rPr>
          <w:lang w:val="ro-RO"/>
        </w:rPr>
        <w:t>• explicați ce se înțelege prin putere, legați-l de o ieșire a unui sistem electric și aflați unitatea S.I.</w:t>
      </w:r>
    </w:p>
    <w:p w:rsidR="00E730A5" w:rsidRDefault="00E730A5" w:rsidP="00E730A5">
      <w:pPr>
        <w:rPr>
          <w:lang w:val="ro-RO"/>
        </w:rPr>
      </w:pPr>
      <w:r>
        <w:rPr>
          <w:lang w:val="ro-RO"/>
        </w:rPr>
        <w:t>• indicați modul în care modificările aduse unui sistem electric pot provoca anumite pericole electrice</w:t>
      </w:r>
    </w:p>
    <w:p w:rsidR="00E730A5" w:rsidRDefault="00E730A5" w:rsidP="00E730A5">
      <w:r>
        <w:rPr>
          <w:lang w:val="ro-RO"/>
        </w:rPr>
        <w:t>• să menționați anumite măsuri de precauție pentru a asigura utilizarea în siguranță a energiei electrice în casă</w:t>
      </w:r>
    </w:p>
    <w:p w:rsidR="00E730A5" w:rsidRDefault="009827A5" w:rsidP="009827A5">
      <w:pPr>
        <w:rPr>
          <w:shd w:val="clear" w:color="auto" w:fill="FFFFFF"/>
        </w:rPr>
      </w:pPr>
      <w:r>
        <w:rPr>
          <w:shd w:val="clear" w:color="auto" w:fill="FFFFFF"/>
        </w:rPr>
        <w:t>Abilități și procese</w:t>
      </w:r>
    </w:p>
    <w:p w:rsidR="00E730A5" w:rsidRPr="00E730A5" w:rsidRDefault="009827A5" w:rsidP="00E730A5">
      <w:pPr>
        <w:rPr>
          <w:shd w:val="clear" w:color="auto" w:fill="FFFFFF"/>
        </w:rPr>
      </w:pPr>
      <w:r>
        <w:rPr>
          <w:shd w:val="clear" w:color="auto" w:fill="FFFFFF"/>
        </w:rPr>
        <w:t xml:space="preserve"> • deduce din investigații că particulele se deplasează dintr-o regiune în care au o concentrație mai mare într-o regiune cu concentrație mai scăzută • deduce că produsele finale de digestie sunt utilizate pentru procesele celulare cum ar fi respirația, creșterea și repararea tesuturilor • să evalueze consecințele și problemele legate de: avort sex premarital</w:t>
      </w:r>
      <w:r w:rsidR="00E730A5">
        <w:rPr>
          <w:shd w:val="clear" w:color="auto" w:fill="FFFFFF"/>
        </w:rPr>
        <w:t xml:space="preserve"> </w:t>
      </w:r>
      <w:r w:rsidR="00E730A5">
        <w:rPr>
          <w:lang w:val="ro-RO"/>
        </w:rPr>
        <w:t>* Investighează efectul variației rezistenței asupra curentului din circuit utilizând rezistențe variabile sau fixe• * rezolva probleme simple cu privire la costul utilizării aparatelor electrice, folosind kilowatt-oră ca unitate de consum de energie electrică</w:t>
      </w:r>
    </w:p>
    <w:p w:rsidR="009827A5" w:rsidRDefault="009827A5" w:rsidP="009827A5">
      <w:r>
        <w:t>Etică și atitudini</w:t>
      </w:r>
    </w:p>
    <w:p w:rsidR="009827A5" w:rsidRPr="009827A5" w:rsidRDefault="009827A5" w:rsidP="009827A5">
      <w:pPr>
        <w:pStyle w:val="ListParagraph"/>
        <w:numPr>
          <w:ilvl w:val="0"/>
          <w:numId w:val="11"/>
        </w:numPr>
        <w:rPr>
          <w:lang w:val="ro-RO"/>
        </w:rPr>
      </w:pPr>
      <w:r w:rsidRPr="009827A5">
        <w:rPr>
          <w:shd w:val="clear" w:color="auto" w:fill="FFFFFF"/>
        </w:rPr>
        <w:t xml:space="preserve">demonstrează o conștientizare a importanței obiceiurilor de igienă și a practicilor de manipulare a alimentelor în prevenirea bolilor provocate de alimente </w:t>
      </w:r>
    </w:p>
    <w:p w:rsidR="009827A5" w:rsidRPr="009827A5" w:rsidRDefault="009827A5" w:rsidP="009827A5">
      <w:pPr>
        <w:pStyle w:val="ListParagraph"/>
        <w:numPr>
          <w:ilvl w:val="0"/>
          <w:numId w:val="11"/>
        </w:numPr>
        <w:rPr>
          <w:lang w:val="ro-RO"/>
        </w:rPr>
      </w:pPr>
      <w:r w:rsidRPr="009827A5">
        <w:rPr>
          <w:shd w:val="clear" w:color="auto" w:fill="FFFFFF"/>
        </w:rPr>
        <w:t xml:space="preserve"> arată o apreciere a problemelor sociale și morale legate de avort și de sexul premarital </w:t>
      </w:r>
    </w:p>
    <w:p w:rsidR="00E730A5" w:rsidRPr="00E730A5" w:rsidRDefault="009827A5" w:rsidP="00E730A5">
      <w:pPr>
        <w:pStyle w:val="ListParagraph"/>
        <w:numPr>
          <w:ilvl w:val="0"/>
          <w:numId w:val="11"/>
        </w:numPr>
        <w:rPr>
          <w:lang w:val="ro-RO"/>
        </w:rPr>
      </w:pPr>
      <w:r w:rsidRPr="009827A5">
        <w:rPr>
          <w:shd w:val="clear" w:color="auto" w:fill="FFFFFF"/>
        </w:rPr>
        <w:t>sugerează motive pentru populația umană în creștere (de exemplu, avansuri în medicină, sanitație îmbunătățită)</w:t>
      </w:r>
    </w:p>
    <w:p w:rsidR="00E730A5" w:rsidRPr="00E730A5" w:rsidRDefault="00E730A5" w:rsidP="00E730A5">
      <w:pPr>
        <w:pStyle w:val="ListParagraph"/>
        <w:numPr>
          <w:ilvl w:val="0"/>
          <w:numId w:val="11"/>
        </w:numPr>
        <w:rPr>
          <w:lang w:val="ro-RO"/>
        </w:rPr>
      </w:pPr>
      <w:r w:rsidRPr="00E730A5">
        <w:rPr>
          <w:rFonts w:ascii="inherit" w:hAnsi="inherit"/>
          <w:color w:val="212121"/>
          <w:lang w:val="ro-RO"/>
        </w:rPr>
        <w:t>discutați importanța pentru Singapore, care nu are resurse naturale proprii, de a economisi energie și cum ar putea contribui la reducerea contribuției la încălzirea globală</w:t>
      </w:r>
    </w:p>
    <w:p w:rsidR="00E730A5" w:rsidRPr="00E730A5" w:rsidRDefault="00E730A5" w:rsidP="00E730A5">
      <w:pPr>
        <w:pStyle w:val="ListParagraph"/>
        <w:numPr>
          <w:ilvl w:val="0"/>
          <w:numId w:val="11"/>
        </w:numPr>
        <w:rPr>
          <w:lang w:val="ro-RO"/>
        </w:rPr>
      </w:pPr>
      <w:r w:rsidRPr="00E730A5">
        <w:rPr>
          <w:rFonts w:ascii="inherit" w:hAnsi="inherit"/>
          <w:color w:val="212121"/>
          <w:lang w:val="ro-RO"/>
        </w:rPr>
        <w:t>să demonstreze precizia și precizia în efectuarea măsurătorilor (luând în considerare erorile de parallax)</w:t>
      </w:r>
    </w:p>
    <w:p w:rsidR="00E730A5" w:rsidRDefault="00E730A5" w:rsidP="00E730A5">
      <w:pPr>
        <w:rPr>
          <w:lang w:val="ro-RO"/>
        </w:rPr>
      </w:pPr>
      <w:r>
        <w:rPr>
          <w:lang w:val="ro-RO"/>
        </w:rPr>
        <w:t>Tema: Interacțiuni</w:t>
      </w:r>
    </w:p>
    <w:p w:rsidR="00E730A5" w:rsidRDefault="00E730A5" w:rsidP="00E730A5">
      <w:pPr>
        <w:rPr>
          <w:lang w:val="ro-RO"/>
        </w:rPr>
      </w:pPr>
      <w:r>
        <w:rPr>
          <w:lang w:val="ro-RO"/>
        </w:rPr>
        <w:t>Există interacțiuni între lumea vie și mediul înconjurător la diferite niveluri: (i) în interiorul organismelor; (ii)</w:t>
      </w:r>
    </w:p>
    <w:p w:rsidR="00E730A5" w:rsidRDefault="00E730A5" w:rsidP="00E730A5">
      <w:pPr>
        <w:rPr>
          <w:lang w:val="ro-RO"/>
        </w:rPr>
      </w:pPr>
      <w:r>
        <w:rPr>
          <w:lang w:val="ro-RO"/>
        </w:rPr>
        <w:t>între organisme, (iii) în mediul înconjurător și (iv) între organisme și mediu. Aceste interacțiuni sunt adesea însoțite de transferul de energie între materie, aplicarea forțelor între</w:t>
      </w:r>
    </w:p>
    <w:p w:rsidR="00E730A5" w:rsidRDefault="00E730A5" w:rsidP="00E730A5">
      <w:pPr>
        <w:rPr>
          <w:lang w:val="ro-RO"/>
        </w:rPr>
      </w:pPr>
      <w:r>
        <w:rPr>
          <w:lang w:val="ro-RO"/>
        </w:rPr>
        <w:t>materiei sau transferului / schimbului de materie. Ca urmare a interacțiunilor, pot apărea schimbări. Aceste schimbări ar putea fi</w:t>
      </w:r>
    </w:p>
    <w:p w:rsidR="00E730A5" w:rsidRDefault="00E730A5" w:rsidP="00E730A5">
      <w:pPr>
        <w:rPr>
          <w:lang w:val="ro-RO"/>
        </w:rPr>
      </w:pPr>
      <w:r>
        <w:rPr>
          <w:lang w:val="ro-RO"/>
        </w:rPr>
        <w:t>mic sau mare, rapid sau lent, reversibil sau ireversibil, previzibil sau neregulat.</w:t>
      </w:r>
    </w:p>
    <w:p w:rsidR="00E730A5" w:rsidRDefault="00E730A5" w:rsidP="00E730A5">
      <w:pPr>
        <w:rPr>
          <w:lang w:val="ro-RO"/>
        </w:rPr>
      </w:pPr>
      <w:r>
        <w:rPr>
          <w:lang w:val="ro-RO"/>
        </w:rPr>
        <w:t>Jocuri esențiale:</w:t>
      </w:r>
    </w:p>
    <w:p w:rsidR="00E730A5" w:rsidRDefault="00E730A5" w:rsidP="00E730A5">
      <w:pPr>
        <w:rPr>
          <w:lang w:val="ro-RO"/>
        </w:rPr>
      </w:pPr>
      <w:r>
        <w:rPr>
          <w:lang w:val="ro-RO"/>
        </w:rPr>
        <w:t>- Interacțiunile au loc prin transferul de energie și / sau materie, precum și prin aplicarea forțelor.</w:t>
      </w:r>
    </w:p>
    <w:p w:rsidR="00E730A5" w:rsidRDefault="00E730A5" w:rsidP="00E730A5">
      <w:pPr>
        <w:rPr>
          <w:lang w:val="ro-RO"/>
        </w:rPr>
      </w:pPr>
      <w:r>
        <w:rPr>
          <w:lang w:val="ro-RO"/>
        </w:rPr>
        <w:t>- Interacțiunile pot duce la schimbări sau stabilitate în sistem.</w:t>
      </w:r>
    </w:p>
    <w:p w:rsidR="00E730A5" w:rsidRDefault="00E730A5" w:rsidP="00E730A5">
      <w:pPr>
        <w:rPr>
          <w:lang w:val="ro-RO"/>
        </w:rPr>
      </w:pPr>
      <w:r>
        <w:rPr>
          <w:lang w:val="ro-RO"/>
        </w:rPr>
        <w:t>- Interacțiunea dintre om și mediul său conduce dezvoltarea științei și tehnologiei. La acelasi</w:t>
      </w:r>
    </w:p>
    <w:p w:rsidR="00E730A5" w:rsidRDefault="00E730A5" w:rsidP="00E730A5">
      <w:pPr>
        <w:rPr>
          <w:lang w:val="ro-RO"/>
        </w:rPr>
      </w:pPr>
      <w:r>
        <w:rPr>
          <w:lang w:val="ro-RO"/>
        </w:rPr>
        <w:t>timp, Știința și Tehnologia influențează modul în care omul interacționează cu mediul său.</w:t>
      </w:r>
    </w:p>
    <w:p w:rsidR="00E730A5" w:rsidRDefault="00E730A5" w:rsidP="00E730A5">
      <w:pPr>
        <w:rPr>
          <w:shd w:val="clear" w:color="auto" w:fill="FFFFFF"/>
        </w:rPr>
      </w:pPr>
      <w:r>
        <w:br/>
      </w:r>
      <w:r>
        <w:rPr>
          <w:shd w:val="clear" w:color="auto" w:fill="FFFFFF"/>
        </w:rPr>
        <w:t xml:space="preserve">Cunoștințe, înțelegere și aplicare </w:t>
      </w:r>
    </w:p>
    <w:p w:rsidR="00E730A5" w:rsidRDefault="00E730A5" w:rsidP="00E730A5">
      <w:pPr>
        <w:rPr>
          <w:shd w:val="clear" w:color="auto" w:fill="FFFFFF"/>
        </w:rPr>
      </w:pPr>
      <w:r>
        <w:rPr>
          <w:shd w:val="clear" w:color="auto" w:fill="FFFFFF"/>
        </w:rPr>
        <w:t>14. Interacțiuni prin aplicarea forțelor • declarați că forțele pot - schimbați starea de odihnă sau mișcarea unui corp - modificați mărimea și / sau forma unui corp - să aducă efectele de rotire în obiecte (de exemplu pârghii) - exercitarea presiunii asupra obiectelor • identificarea câtorva exemple de forțe de contact (de exemplu forța de frecare) și a forțelor fără contact (de exemplu forța gravitațională și forța magnetică) și prezic efectele lor asupra unui obiect (de exemplu, modul în care fluxurile sunt cauzate de interacțiunea gravitațională dintre oceane și lună) • corelați presiunea asupra forței și zonei, utilizând exemple de zi cu zi adecvate (de exemplu, pantofi cu toc înalt, muchie de tăiere a unui cuțit) • * arată o apreciere a unor fenomene de viață de zi cu zi asociate cu presiunea atmosferică (de exemplu, utilizarea de cupe de aspirație, băuturi din paie) și presiunea datorată lichidului (de exemplu, submarinele au limite de adâncime)</w:t>
      </w:r>
    </w:p>
    <w:p w:rsidR="00E730A5" w:rsidRDefault="00E730A5" w:rsidP="00E730A5">
      <w:pPr>
        <w:rPr>
          <w:shd w:val="clear" w:color="auto" w:fill="FFFFFF"/>
        </w:rPr>
      </w:pPr>
      <w:r>
        <w:rPr>
          <w:shd w:val="clear" w:color="auto" w:fill="FFFFFF"/>
        </w:rPr>
        <w:t xml:space="preserve"> 15. Energia și munca au fost terminate • identificarea energiei ca fiind capacitatea de a lucra • a arăta că munca se realizează atunci când obiectele se mișcă în aceeași direcție cu aplicarea forței • arătați că energia este transferată atunci când se lucrează • arată conștiința că energia este conservată atunci când este convertită de la o formă la alta • specificați unitatea de muncă S.I. ca joula </w:t>
      </w:r>
    </w:p>
    <w:p w:rsidR="00E730A5" w:rsidRDefault="00E730A5" w:rsidP="00E730A5">
      <w:pPr>
        <w:rPr>
          <w:shd w:val="clear" w:color="auto" w:fill="FFFFFF"/>
        </w:rPr>
      </w:pPr>
      <w:r>
        <w:rPr>
          <w:shd w:val="clear" w:color="auto" w:fill="FFFFFF"/>
        </w:rPr>
        <w:t xml:space="preserve">16. Transferul energiei sonore prin vibrații • explică faptul că sunetele sunt produse datorită interacțiunilor dintre moleculele unui mediu cauzate de o sursă de vibrație • recunoașteți că energia transferă energia și că durează diferite perioade de timp pentru a călători de la o singură dată îndreptați-vă spre altul prin intermediul unor medii diferite * * Identifica sunete de diferite pitch și se referă pitch la frecvențele lor • să evidențieze modul în care urechea detectează sunete în ceea ce privește vibrațiile timpanului și ale oaselor urechii și interpretarea ulterioară a sunetului de către creier </w:t>
      </w:r>
    </w:p>
    <w:p w:rsidR="00E730A5" w:rsidRDefault="00E730A5" w:rsidP="00E730A5">
      <w:pPr>
        <w:rPr>
          <w:shd w:val="clear" w:color="auto" w:fill="FFFFFF"/>
        </w:rPr>
      </w:pPr>
      <w:r>
        <w:rPr>
          <w:shd w:val="clear" w:color="auto" w:fill="FFFFFF"/>
        </w:rPr>
        <w:t>17. Efectele căldurii și transmiterea lor • descrie unele efecte și aplicații ale expansiunii și contracției în viața cotidiană • specificați unitatea de temperatură S.I. și utilizați unitatea corespunzătoare pentru aceasta • explicați ce se înțelege prin conducție, convecție și radiație • identificarea și explicarea aplicațiilor de conducere a căldurii și de convecție (de exemplu în cazul răcirii, încălzirii și izolației) • arată o înțelegere că rata pierderilor de căldură sau a câștigului de către un corp prin radiație este afectată de (i) natura suprafeței sale și (ii) de temperatura diferența dintre corp și împrejurimile sale • identificarea și explicarea aplicațiilor de radiație termică (de exemplu, radiatoare radiante, radiații solare</w:t>
      </w:r>
    </w:p>
    <w:p w:rsidR="00E730A5" w:rsidRDefault="00E730A5" w:rsidP="00E730A5">
      <w:pPr>
        <w:rPr>
          <w:lang w:val="ro-RO"/>
        </w:rPr>
      </w:pPr>
      <w:r>
        <w:rPr>
          <w:lang w:val="ro-RO"/>
        </w:rPr>
        <w:t>18. Schimbări chimice</w:t>
      </w:r>
    </w:p>
    <w:p w:rsidR="00E730A5" w:rsidRDefault="00E730A5" w:rsidP="00E730A5">
      <w:pPr>
        <w:rPr>
          <w:lang w:val="ro-RO"/>
        </w:rPr>
      </w:pPr>
      <w:r>
        <w:rPr>
          <w:lang w:val="ro-RO"/>
        </w:rPr>
        <w:t>• identifica o schimbare care duce la formarea de noi produse ca o schimbare chimică.</w:t>
      </w:r>
    </w:p>
    <w:p w:rsidR="00E730A5" w:rsidRDefault="00E730A5" w:rsidP="00E730A5">
      <w:pPr>
        <w:rPr>
          <w:lang w:val="ro-RO"/>
        </w:rPr>
      </w:pPr>
      <w:r>
        <w:rPr>
          <w:lang w:val="ro-RO"/>
        </w:rPr>
        <w:t>• arată faptul că există diferite tipuri de reacții chimice cum ar fi arderea, descompunerea termică, oxidarea (de exemplu, respirația celulară) și neutralizarea</w:t>
      </w:r>
    </w:p>
    <w:p w:rsidR="00E730A5" w:rsidRDefault="00E730A5" w:rsidP="00E730A5">
      <w:pPr>
        <w:rPr>
          <w:lang w:val="ro-RO"/>
        </w:rPr>
      </w:pPr>
      <w:r>
        <w:rPr>
          <w:lang w:val="ro-RO"/>
        </w:rPr>
        <w:t>• folosiți ecuații de cuvinte pentru a reprezenta reacțiile chimice</w:t>
      </w:r>
    </w:p>
    <w:p w:rsidR="00E730A5" w:rsidRDefault="00E730A5" w:rsidP="00E730A5">
      <w:pPr>
        <w:rPr>
          <w:lang w:val="ro-RO"/>
        </w:rPr>
      </w:pPr>
      <w:r>
        <w:rPr>
          <w:lang w:val="ro-RO"/>
        </w:rPr>
        <w:t>• arată conștiința că reacțiile chimice implică o rearanjare a atomilor, care nu sunt create sau distruse</w:t>
      </w:r>
    </w:p>
    <w:p w:rsidR="00E730A5" w:rsidRDefault="00E730A5" w:rsidP="00E730A5">
      <w:pPr>
        <w:rPr>
          <w:lang w:val="ro-RO"/>
        </w:rPr>
      </w:pPr>
      <w:r>
        <w:rPr>
          <w:lang w:val="ro-RO"/>
        </w:rPr>
        <w:t>19. Interacțiunile în cadrul ecosistemelor</w:t>
      </w:r>
    </w:p>
    <w:p w:rsidR="00E730A5" w:rsidRDefault="00E730A5" w:rsidP="00E730A5">
      <w:pPr>
        <w:rPr>
          <w:lang w:val="ro-RO"/>
        </w:rPr>
      </w:pPr>
      <w:r>
        <w:rPr>
          <w:lang w:val="ro-RO"/>
        </w:rPr>
        <w:t>• arată o înțelegere a unui ecosistem ca interacțiuni între o comunitate și mediul său fizic</w:t>
      </w:r>
    </w:p>
    <w:p w:rsidR="00E730A5" w:rsidRDefault="00E730A5" w:rsidP="00E730A5">
      <w:pPr>
        <w:rPr>
          <w:lang w:val="ro-RO"/>
        </w:rPr>
      </w:pPr>
      <w:r>
        <w:rPr>
          <w:lang w:val="ro-RO"/>
        </w:rPr>
        <w:t>• să explice importanța diferiților factori fizici cum ar fi aerul, apa, temperatura, lumina, mineralele și aciditatea / alcalinitatea, la viața organismelor</w:t>
      </w:r>
    </w:p>
    <w:p w:rsidR="00E730A5" w:rsidRDefault="00E730A5" w:rsidP="00E730A5">
      <w:pPr>
        <w:rPr>
          <w:lang w:val="ro-RO"/>
        </w:rPr>
      </w:pPr>
      <w:r>
        <w:rPr>
          <w:lang w:val="ro-RO"/>
        </w:rPr>
        <w:t>• recunoașteți modul în care trăsăturile adaptive (structurale sau comportamentale) și schimbările condițiilor de mediu pot afecta supraviețuirea organismelor</w:t>
      </w:r>
    </w:p>
    <w:p w:rsidR="00E730A5" w:rsidRDefault="00E730A5" w:rsidP="00E730A5">
      <w:pPr>
        <w:rPr>
          <w:lang w:val="ro-RO"/>
        </w:rPr>
      </w:pPr>
      <w:r>
        <w:rPr>
          <w:lang w:val="ro-RO"/>
        </w:rPr>
        <w:t>• arată o înțelegere a interdependenței dintre diferitele organisme dintr-o comunitate</w:t>
      </w:r>
    </w:p>
    <w:p w:rsidR="00E730A5" w:rsidRDefault="00E730A5" w:rsidP="00E730A5">
      <w:pPr>
        <w:rPr>
          <w:lang w:val="ro-RO"/>
        </w:rPr>
      </w:pPr>
      <w:r>
        <w:rPr>
          <w:lang w:val="ro-RO"/>
        </w:rPr>
        <w:t>(Exemple de interdependente sunt relația prădător-pradă, mutualism și parazitism)</w:t>
      </w:r>
    </w:p>
    <w:p w:rsidR="00E730A5" w:rsidRDefault="00E730A5" w:rsidP="00E730A5">
      <w:pPr>
        <w:rPr>
          <w:lang w:val="ro-RO"/>
        </w:rPr>
      </w:pPr>
      <w:r>
        <w:rPr>
          <w:lang w:val="ro-RO"/>
        </w:rPr>
        <w:t>• explicați importanța conservării mediului</w:t>
      </w:r>
    </w:p>
    <w:p w:rsidR="00E730A5" w:rsidRDefault="00E730A5" w:rsidP="00E730A5">
      <w:pPr>
        <w:rPr>
          <w:lang w:val="ro-RO"/>
        </w:rPr>
      </w:pPr>
      <w:r>
        <w:rPr>
          <w:lang w:val="ro-RO"/>
        </w:rPr>
        <w:t>• arată o înțelegere a modului în care respirația și fotosinteza sunt legate de fluxul energetic prin intermediul lanțurilor alimentare și a rețelelor alimentare</w:t>
      </w:r>
    </w:p>
    <w:p w:rsidR="00E730A5" w:rsidRDefault="00E730A5" w:rsidP="00E730A5">
      <w:pPr>
        <w:rPr>
          <w:lang w:val="ro-RO"/>
        </w:rPr>
      </w:pPr>
      <w:r>
        <w:rPr>
          <w:lang w:val="ro-RO"/>
        </w:rPr>
        <w:t>• descrieți modul în care nutrienții capturați în organismele vii</w:t>
      </w:r>
    </w:p>
    <w:p w:rsidR="00E730A5" w:rsidRDefault="00E730A5" w:rsidP="00E730A5">
      <w:r>
        <w:rPr>
          <w:lang w:val="ro-RO"/>
        </w:rPr>
        <w:t>sunt reciclate în mediul înconjurător, prin acțiunile de descompunere</w:t>
      </w:r>
    </w:p>
    <w:p w:rsidR="00E730A5" w:rsidRDefault="00E730A5" w:rsidP="00E730A5">
      <w:pPr>
        <w:rPr>
          <w:lang w:val="ro-RO"/>
        </w:rPr>
      </w:pPr>
      <w:r>
        <w:rPr>
          <w:lang w:val="ro-RO"/>
        </w:rPr>
        <w:t>Abilități și procese</w:t>
      </w:r>
    </w:p>
    <w:p w:rsidR="00E730A5" w:rsidRDefault="00E730A5" w:rsidP="00E730A5">
      <w:pPr>
        <w:rPr>
          <w:lang w:val="ro-RO"/>
        </w:rPr>
      </w:pPr>
      <w:r>
        <w:rPr>
          <w:lang w:val="ro-RO"/>
        </w:rPr>
        <w:t>• deduce că energia poate fi transformată dintr-o formă în alta</w:t>
      </w:r>
    </w:p>
    <w:p w:rsidR="00E730A5" w:rsidRDefault="00E730A5" w:rsidP="00E730A5">
      <w:pPr>
        <w:rPr>
          <w:lang w:val="ro-RO"/>
        </w:rPr>
      </w:pPr>
      <w:r>
        <w:rPr>
          <w:lang w:val="ro-RO"/>
        </w:rPr>
        <w:t>• comparați situațiile care implică forțe în care se lucrează și unde nu se face lucru</w:t>
      </w:r>
    </w:p>
    <w:p w:rsidR="00E730A5" w:rsidRDefault="00E730A5" w:rsidP="00E730A5">
      <w:pPr>
        <w:rPr>
          <w:lang w:val="ro-RO"/>
        </w:rPr>
      </w:pPr>
      <w:r>
        <w:rPr>
          <w:lang w:val="ro-RO"/>
        </w:rPr>
        <w:t>• deduceți că sunetele pot fi modificate prin modificarea dimensiunii vibrațiilor și</w:t>
      </w:r>
    </w:p>
    <w:p w:rsidR="00E730A5" w:rsidRDefault="00E730A5" w:rsidP="00E730A5">
      <w:pPr>
        <w:rPr>
          <w:lang w:val="ro-RO"/>
        </w:rPr>
      </w:pPr>
      <w:r>
        <w:rPr>
          <w:lang w:val="ro-RO"/>
        </w:rPr>
        <w:t>* pas cu frecvența deduce că, în general, solidele, lichidele și gazele se extind atunci când căldura este absorbită și contractată atunci când se dă căldură, deduce că expansiunea termică duce la o schimbare a volumului substanței și, prin urmare, densitatea substanței deduce din experimente diferite materiale au rate diferite de debit de căldură</w:t>
      </w:r>
    </w:p>
    <w:p w:rsidR="00E730A5" w:rsidRDefault="00E730A5" w:rsidP="00E730A5">
      <w:pPr>
        <w:rPr>
          <w:lang w:val="ro-RO"/>
        </w:rPr>
      </w:pPr>
      <w:r>
        <w:rPr>
          <w:lang w:val="ro-RO"/>
        </w:rPr>
        <w:t>• deduce că masa este conservată în timpul unei reacții chimice</w:t>
      </w:r>
    </w:p>
    <w:p w:rsidR="00E730A5" w:rsidRDefault="00E730A5" w:rsidP="00E730A5">
      <w:pPr>
        <w:rPr>
          <w:lang w:val="ro-RO"/>
        </w:rPr>
      </w:pPr>
      <w:r>
        <w:rPr>
          <w:lang w:val="ro-RO"/>
        </w:rPr>
        <w:t>• Investigați schimbările care contează (adică element, compus sau amestec)</w:t>
      </w:r>
    </w:p>
    <w:p w:rsidR="00E730A5" w:rsidRDefault="00E730A5" w:rsidP="00E730A5">
      <w:pPr>
        <w:rPr>
          <w:lang w:val="ro-RO"/>
        </w:rPr>
      </w:pPr>
      <w:r>
        <w:rPr>
          <w:lang w:val="ro-RO"/>
        </w:rPr>
        <w:t>- amestecare</w:t>
      </w:r>
    </w:p>
    <w:p w:rsidR="00E730A5" w:rsidRDefault="00E730A5" w:rsidP="00E730A5">
      <w:pPr>
        <w:rPr>
          <w:lang w:val="ro-RO"/>
        </w:rPr>
      </w:pPr>
      <w:r>
        <w:rPr>
          <w:lang w:val="ro-RO"/>
        </w:rPr>
        <w:t>-Incalzire</w:t>
      </w:r>
    </w:p>
    <w:p w:rsidR="00E730A5" w:rsidRDefault="00E730A5" w:rsidP="00E730A5">
      <w:pPr>
        <w:rPr>
          <w:lang w:val="ro-RO"/>
        </w:rPr>
      </w:pPr>
      <w:r>
        <w:rPr>
          <w:lang w:val="ro-RO"/>
        </w:rPr>
        <w:t>- expunerea la lumină (de exemplu fotosinteza)</w:t>
      </w:r>
    </w:p>
    <w:p w:rsidR="00E730A5" w:rsidRDefault="00E730A5" w:rsidP="00E730A5">
      <w:pPr>
        <w:rPr>
          <w:lang w:val="ro-RO"/>
        </w:rPr>
      </w:pPr>
      <w:r>
        <w:rPr>
          <w:lang w:val="ro-RO"/>
        </w:rPr>
        <w:t>- trecerea unui curent electric</w:t>
      </w:r>
    </w:p>
    <w:p w:rsidR="00E730A5" w:rsidRDefault="00E730A5" w:rsidP="00E730A5">
      <w:pPr>
        <w:rPr>
          <w:lang w:val="ro-RO"/>
        </w:rPr>
      </w:pPr>
      <w:r>
        <w:rPr>
          <w:lang w:val="ro-RO"/>
        </w:rPr>
        <w:t>- oxidarea (de exemplu rugina)</w:t>
      </w:r>
    </w:p>
    <w:p w:rsidR="00E730A5" w:rsidRDefault="00E730A5" w:rsidP="00E730A5">
      <w:pPr>
        <w:rPr>
          <w:lang w:val="ro-RO"/>
        </w:rPr>
      </w:pPr>
      <w:r>
        <w:rPr>
          <w:lang w:val="ro-RO"/>
        </w:rPr>
        <w:t>• să investigheze următoarele reacții / modificări chimice:</w:t>
      </w:r>
    </w:p>
    <w:p w:rsidR="00E730A5" w:rsidRDefault="00E730A5" w:rsidP="00E730A5">
      <w:pPr>
        <w:rPr>
          <w:lang w:val="ro-RO"/>
        </w:rPr>
      </w:pPr>
      <w:r>
        <w:rPr>
          <w:lang w:val="ro-RO"/>
        </w:rPr>
        <w:t>- efectul unor soluții acide, alcaline și neutre asupra indicatorilor (include hârtie de litmus, Indicator universal și indicatori naturali obținuți din plante)</w:t>
      </w:r>
    </w:p>
    <w:p w:rsidR="00E730A5" w:rsidRDefault="00E730A5" w:rsidP="00E730A5">
      <w:pPr>
        <w:rPr>
          <w:lang w:val="ro-RO"/>
        </w:rPr>
      </w:pPr>
      <w:r>
        <w:rPr>
          <w:lang w:val="ro-RO"/>
        </w:rPr>
        <w:t>- reacții între acizi și alcalii; acizi și metale; și acizi și carbonați</w:t>
      </w:r>
    </w:p>
    <w:p w:rsidR="00E730A5" w:rsidRDefault="00E730A5" w:rsidP="00E730A5">
      <w:pPr>
        <w:rPr>
          <w:lang w:val="ro-RO"/>
        </w:rPr>
      </w:pPr>
      <w:r>
        <w:rPr>
          <w:lang w:val="ro-RO"/>
        </w:rPr>
        <w:t>• să investigheze un mediu folosind instrumente de măsurare, cum ar fi sondele de date, pentru a colecta date despre cantități fizice cum ar fi pH-ul, temperatura și intensitatea luminii</w:t>
      </w:r>
    </w:p>
    <w:p w:rsidR="00E730A5" w:rsidRDefault="00E730A5" w:rsidP="00E730A5">
      <w:pPr>
        <w:rPr>
          <w:lang w:val="ro-RO"/>
        </w:rPr>
      </w:pPr>
      <w:r>
        <w:rPr>
          <w:lang w:val="ro-RO"/>
        </w:rPr>
        <w:t>• comparați fotosinteza și respirația</w:t>
      </w:r>
    </w:p>
    <w:p w:rsidR="00E730A5" w:rsidRDefault="00E730A5" w:rsidP="00E730A5">
      <w:pPr>
        <w:rPr>
          <w:lang w:val="ro-RO"/>
        </w:rPr>
      </w:pPr>
      <w:r>
        <w:rPr>
          <w:lang w:val="ro-RO"/>
        </w:rPr>
        <w:t>• compară respirația și respirația în funcție de rolurile pe care le joacă în interacțiunile dintre mediul viu și mediul înconjurător</w:t>
      </w:r>
    </w:p>
    <w:p w:rsidR="00E730A5" w:rsidRDefault="00E730A5" w:rsidP="00E730A5">
      <w:r>
        <w:rPr>
          <w:lang w:val="ro-RO"/>
        </w:rPr>
        <w:t>• Să deducem rolul de descompunere în reciclarea nutrienților în mediu</w:t>
      </w:r>
    </w:p>
    <w:p w:rsidR="00E730A5" w:rsidRDefault="00E730A5" w:rsidP="00E730A5">
      <w:pPr>
        <w:rPr>
          <w:lang w:val="ro-RO"/>
        </w:rPr>
      </w:pPr>
      <w:r>
        <w:rPr>
          <w:lang w:val="ro-RO"/>
        </w:rPr>
        <w:t>Etică și atitudini</w:t>
      </w:r>
    </w:p>
    <w:p w:rsidR="00E730A5" w:rsidRDefault="00E730A5" w:rsidP="00E730A5">
      <w:pPr>
        <w:rPr>
          <w:lang w:val="ro-RO"/>
        </w:rPr>
      </w:pPr>
    </w:p>
    <w:p w:rsidR="00E730A5" w:rsidRDefault="00E730A5" w:rsidP="00E730A5">
      <w:pPr>
        <w:rPr>
          <w:lang w:val="ro-RO"/>
        </w:rPr>
      </w:pPr>
      <w:r>
        <w:rPr>
          <w:lang w:val="ro-RO"/>
        </w:rPr>
        <w:t>(de exemplu, energia geotermică este utilizată pentru încălzire, biocarburanții sunt utilizați pentru alimentarea cu energie electrică, combustibilii fosili, energia solară, hidroelectrică, energia vinului sunt folosiți pentru a genera energie electrică) și impactul acestora asupra mediului să demonstreze precizia și precizia în efectuarea măsurătorilor (luând în considerare erorile de parallax)</w:t>
      </w:r>
    </w:p>
    <w:p w:rsidR="00E730A5" w:rsidRDefault="00E730A5" w:rsidP="00E730A5">
      <w:pPr>
        <w:rPr>
          <w:lang w:val="ro-RO"/>
        </w:rPr>
      </w:pPr>
      <w:r>
        <w:rPr>
          <w:lang w:val="ro-RO"/>
        </w:rPr>
        <w:t>• recunoașterea importanței sunetului în societatea noastră (de exemplu, pentru comunicare, muzică pentru plăcere, ultrasunete în medicină) și efectul negativ al zgomotului în mediul nostru, demonstrează precizia și acuratețea măsurătorilor (luând în considerare erorile parallaxului) conștientizarea diferitelor cauze propuse (provocate de om și naturale) a schimbărilor climatice recente - încălzirea globală demonstrează precizia și acuratețea măsurătorilor (luând în considerare erorile parallaxice)</w:t>
      </w:r>
    </w:p>
    <w:p w:rsidR="00E730A5" w:rsidRDefault="00E730A5" w:rsidP="00E730A5">
      <w:pPr>
        <w:rPr>
          <w:lang w:val="ro-RO"/>
        </w:rPr>
      </w:pPr>
      <w:r>
        <w:rPr>
          <w:lang w:val="ro-RO"/>
        </w:rPr>
        <w:t>• arătați despre modul în care reacțiile chimice pot aduce beneficii vieții noastre (de exemplu, gătit, respirație) și pot dăuna sănătății și mediului nostru (de exemplu rugina, dezintegrarea și arderea), precum și</w:t>
      </w:r>
    </w:p>
    <w:p w:rsidR="00E730A5" w:rsidRDefault="00E730A5" w:rsidP="00E730A5">
      <w:pPr>
        <w:rPr>
          <w:lang w:val="ro-RO"/>
        </w:rPr>
      </w:pPr>
      <w:r>
        <w:rPr>
          <w:lang w:val="ro-RO"/>
        </w:rPr>
        <w:t>* * Arată o conștientizare a modului în care anumite culturi practică viața durabilă prin interacțiunile lor cu mediul</w:t>
      </w:r>
    </w:p>
    <w:p w:rsidR="00E730A5" w:rsidRDefault="00E730A5" w:rsidP="00E730A5">
      <w:r>
        <w:rPr>
          <w:lang w:val="ro-RO"/>
        </w:rPr>
        <w:t>• evaluarea impactului activităților și tehnologiilor umane asupra mediului (de exemplu, autovehicule și stil de viață modern)</w:t>
      </w:r>
    </w:p>
    <w:p w:rsidR="00E730A5" w:rsidRDefault="00E730A5" w:rsidP="00E730A5"/>
    <w:p w:rsidR="00E730A5" w:rsidRDefault="00E730A5" w:rsidP="00E730A5"/>
    <w:p w:rsidR="00E730A5" w:rsidRPr="00E730A5" w:rsidRDefault="00E730A5" w:rsidP="00E730A5">
      <w:pPr>
        <w:rPr>
          <w:lang w:val="ro-RO"/>
        </w:rPr>
      </w:pPr>
    </w:p>
    <w:p w:rsidR="009827A5" w:rsidRDefault="009827A5" w:rsidP="00E730A5"/>
    <w:p w:rsidR="009827A5" w:rsidRPr="009827A5" w:rsidRDefault="009827A5" w:rsidP="00E730A5">
      <w:pPr>
        <w:rPr>
          <w:lang w:val="ro-RO"/>
        </w:rPr>
      </w:pPr>
    </w:p>
    <w:p w:rsidR="007F4C9A" w:rsidRPr="007F4C9A" w:rsidRDefault="007F4C9A" w:rsidP="009827A5">
      <w:pPr>
        <w:rPr>
          <w:lang w:val="ro-RO"/>
        </w:rPr>
      </w:pPr>
    </w:p>
    <w:p w:rsidR="007F4C9A" w:rsidRDefault="007F4C9A" w:rsidP="009827A5"/>
    <w:p w:rsidR="007F4C9A" w:rsidRDefault="007F4C9A" w:rsidP="007F4C9A"/>
    <w:p w:rsidR="00C408E2" w:rsidRDefault="00C408E2" w:rsidP="00C408E2"/>
    <w:p w:rsidR="00C408E2" w:rsidRDefault="00C408E2" w:rsidP="00C408E2">
      <w:pPr>
        <w:ind w:left="360"/>
      </w:pPr>
    </w:p>
    <w:p w:rsidR="00C408E2" w:rsidRDefault="00C408E2" w:rsidP="00C408E2"/>
    <w:p w:rsidR="00CC5D6D" w:rsidRDefault="00CC5D6D" w:rsidP="00CC5D6D"/>
    <w:p w:rsidR="00CC5D6D" w:rsidRDefault="00CC5D6D" w:rsidP="00CC5D6D"/>
    <w:p w:rsidR="00CC5D6D" w:rsidRDefault="00CC5D6D" w:rsidP="00CC5D6D"/>
    <w:p w:rsidR="001C2DEC" w:rsidRDefault="001C2DEC" w:rsidP="001C2DEC"/>
    <w:p w:rsidR="001C2DEC" w:rsidRDefault="001C2DEC" w:rsidP="001C2DEC"/>
    <w:p w:rsidR="001C2DEC" w:rsidRPr="001C2DEC" w:rsidRDefault="001C2DEC" w:rsidP="001C2DEC">
      <w:pPr>
        <w:rPr>
          <w:lang w:val="ro-RO"/>
        </w:rPr>
      </w:pPr>
    </w:p>
    <w:p w:rsidR="001C2DEC" w:rsidRDefault="001C2DEC" w:rsidP="001C2DEC"/>
    <w:p w:rsidR="0074517C" w:rsidRDefault="0074517C" w:rsidP="0074517C"/>
    <w:p w:rsidR="00FE5271" w:rsidRDefault="00FE5271" w:rsidP="0074517C"/>
    <w:p w:rsidR="00FE5271" w:rsidRDefault="00FE5271" w:rsidP="0074517C"/>
    <w:p w:rsidR="00FE5271" w:rsidRDefault="00FE5271" w:rsidP="0074517C"/>
    <w:p w:rsidR="00FE5271" w:rsidRDefault="00FE5271" w:rsidP="00FE5271"/>
    <w:p w:rsidR="0006058A" w:rsidRDefault="0006058A" w:rsidP="00FE5271">
      <w:r>
        <w:rPr>
          <w:shd w:val="clear" w:color="auto" w:fill="FFFFFF"/>
        </w:rPr>
        <w:t>.</w:t>
      </w:r>
    </w:p>
    <w:p w:rsidR="0006058A" w:rsidRPr="0006058A" w:rsidRDefault="0006058A" w:rsidP="0006058A">
      <w:pPr>
        <w:rPr>
          <w:lang w:val="ro-RO"/>
        </w:rPr>
      </w:pPr>
    </w:p>
    <w:p w:rsidR="0006058A" w:rsidRDefault="0006058A" w:rsidP="0006058A"/>
    <w:p w:rsidR="0006058A" w:rsidRDefault="0006058A" w:rsidP="0006058A"/>
    <w:p w:rsidR="0006058A" w:rsidRDefault="0006058A" w:rsidP="0006058A"/>
    <w:p w:rsidR="0006058A" w:rsidRDefault="0006058A" w:rsidP="0006058A"/>
    <w:p w:rsidR="0006058A" w:rsidRDefault="0006058A" w:rsidP="0006058A"/>
    <w:p w:rsidR="003B0B5E" w:rsidRPr="003B0B5E" w:rsidRDefault="003B0B5E" w:rsidP="003B0B5E">
      <w:pPr>
        <w:rPr>
          <w:lang w:val="ro-RO"/>
        </w:rPr>
      </w:pPr>
    </w:p>
    <w:p w:rsidR="003B0B5E" w:rsidRPr="003B0B5E" w:rsidRDefault="003B0B5E" w:rsidP="003B0B5E">
      <w:pPr>
        <w:rPr>
          <w:lang w:val="ro-RO"/>
        </w:rPr>
      </w:pPr>
    </w:p>
    <w:p w:rsidR="003B0B5E" w:rsidRDefault="003B0B5E" w:rsidP="003B0B5E"/>
    <w:p w:rsidR="003B0B5E" w:rsidRDefault="003B0B5E" w:rsidP="003B0B5E">
      <w:pPr>
        <w:rPr>
          <w:lang w:val="ro-RO"/>
        </w:rPr>
      </w:pPr>
    </w:p>
    <w:p w:rsidR="003B0B5E" w:rsidRDefault="003B0B5E" w:rsidP="003B0B5E">
      <w:pPr>
        <w:rPr>
          <w:lang w:val="ro-RO"/>
        </w:rPr>
      </w:pPr>
    </w:p>
    <w:p w:rsidR="003B0B5E" w:rsidRPr="003B0B5E" w:rsidRDefault="003B0B5E" w:rsidP="003B0B5E"/>
    <w:p w:rsidR="003B0B5E" w:rsidRPr="003B0B5E" w:rsidRDefault="003B0B5E" w:rsidP="003B0B5E">
      <w:pPr>
        <w:rPr>
          <w:lang w:val="ro-RO"/>
        </w:rPr>
      </w:pPr>
    </w:p>
    <w:sectPr w:rsidR="003B0B5E" w:rsidRPr="003B0B5E"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3622D"/>
    <w:multiLevelType w:val="hybridMultilevel"/>
    <w:tmpl w:val="75C0E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D0F8B"/>
    <w:multiLevelType w:val="hybridMultilevel"/>
    <w:tmpl w:val="0156B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9701C"/>
    <w:multiLevelType w:val="hybridMultilevel"/>
    <w:tmpl w:val="70029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A21335"/>
    <w:multiLevelType w:val="hybridMultilevel"/>
    <w:tmpl w:val="24321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0B5715"/>
    <w:multiLevelType w:val="hybridMultilevel"/>
    <w:tmpl w:val="2A22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315CAB"/>
    <w:multiLevelType w:val="hybridMultilevel"/>
    <w:tmpl w:val="55400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6E1404"/>
    <w:multiLevelType w:val="hybridMultilevel"/>
    <w:tmpl w:val="4538F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E15E2B"/>
    <w:multiLevelType w:val="hybridMultilevel"/>
    <w:tmpl w:val="E836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57637"/>
    <w:multiLevelType w:val="hybridMultilevel"/>
    <w:tmpl w:val="D4CE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05066C"/>
    <w:multiLevelType w:val="hybridMultilevel"/>
    <w:tmpl w:val="99524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A365A"/>
    <w:multiLevelType w:val="hybridMultilevel"/>
    <w:tmpl w:val="DD468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3"/>
  </w:num>
  <w:num w:numId="5">
    <w:abstractNumId w:val="2"/>
  </w:num>
  <w:num w:numId="6">
    <w:abstractNumId w:val="1"/>
  </w:num>
  <w:num w:numId="7">
    <w:abstractNumId w:val="10"/>
  </w:num>
  <w:num w:numId="8">
    <w:abstractNumId w:val="4"/>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4"/>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B0B5E"/>
    <w:rsid w:val="0006058A"/>
    <w:rsid w:val="001C2DEC"/>
    <w:rsid w:val="002D0293"/>
    <w:rsid w:val="003B0B5E"/>
    <w:rsid w:val="0074517C"/>
    <w:rsid w:val="007F4C9A"/>
    <w:rsid w:val="0091269C"/>
    <w:rsid w:val="009827A5"/>
    <w:rsid w:val="00A81C08"/>
    <w:rsid w:val="00C408E2"/>
    <w:rsid w:val="00CA50FC"/>
    <w:rsid w:val="00CC5D6D"/>
    <w:rsid w:val="00E730A5"/>
    <w:rsid w:val="00E83701"/>
    <w:rsid w:val="00EA5CE5"/>
    <w:rsid w:val="00F769D7"/>
    <w:rsid w:val="00FE5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D0D67"/>
  <w15:docId w15:val="{4B3BEE25-4B4F-4378-877A-A83BB66DA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3B0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B0B5E"/>
    <w:rPr>
      <w:rFonts w:ascii="Courier New" w:eastAsia="Times New Roman" w:hAnsi="Courier New" w:cs="Courier New"/>
      <w:sz w:val="20"/>
      <w:szCs w:val="20"/>
    </w:rPr>
  </w:style>
  <w:style w:type="paragraph" w:styleId="ListParagraph">
    <w:name w:val="List Paragraph"/>
    <w:basedOn w:val="Normal"/>
    <w:uiPriority w:val="34"/>
    <w:qFormat/>
    <w:rsid w:val="001C2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9967">
      <w:bodyDiv w:val="1"/>
      <w:marLeft w:val="0"/>
      <w:marRight w:val="0"/>
      <w:marTop w:val="0"/>
      <w:marBottom w:val="0"/>
      <w:divBdr>
        <w:top w:val="none" w:sz="0" w:space="0" w:color="auto"/>
        <w:left w:val="none" w:sz="0" w:space="0" w:color="auto"/>
        <w:bottom w:val="none" w:sz="0" w:space="0" w:color="auto"/>
        <w:right w:val="none" w:sz="0" w:space="0" w:color="auto"/>
      </w:divBdr>
    </w:div>
    <w:div w:id="8604267">
      <w:bodyDiv w:val="1"/>
      <w:marLeft w:val="0"/>
      <w:marRight w:val="0"/>
      <w:marTop w:val="0"/>
      <w:marBottom w:val="0"/>
      <w:divBdr>
        <w:top w:val="none" w:sz="0" w:space="0" w:color="auto"/>
        <w:left w:val="none" w:sz="0" w:space="0" w:color="auto"/>
        <w:bottom w:val="none" w:sz="0" w:space="0" w:color="auto"/>
        <w:right w:val="none" w:sz="0" w:space="0" w:color="auto"/>
      </w:divBdr>
    </w:div>
    <w:div w:id="27142948">
      <w:bodyDiv w:val="1"/>
      <w:marLeft w:val="0"/>
      <w:marRight w:val="0"/>
      <w:marTop w:val="0"/>
      <w:marBottom w:val="0"/>
      <w:divBdr>
        <w:top w:val="none" w:sz="0" w:space="0" w:color="auto"/>
        <w:left w:val="none" w:sz="0" w:space="0" w:color="auto"/>
        <w:bottom w:val="none" w:sz="0" w:space="0" w:color="auto"/>
        <w:right w:val="none" w:sz="0" w:space="0" w:color="auto"/>
      </w:divBdr>
    </w:div>
    <w:div w:id="81341167">
      <w:bodyDiv w:val="1"/>
      <w:marLeft w:val="0"/>
      <w:marRight w:val="0"/>
      <w:marTop w:val="0"/>
      <w:marBottom w:val="0"/>
      <w:divBdr>
        <w:top w:val="none" w:sz="0" w:space="0" w:color="auto"/>
        <w:left w:val="none" w:sz="0" w:space="0" w:color="auto"/>
        <w:bottom w:val="none" w:sz="0" w:space="0" w:color="auto"/>
        <w:right w:val="none" w:sz="0" w:space="0" w:color="auto"/>
      </w:divBdr>
    </w:div>
    <w:div w:id="94331081">
      <w:bodyDiv w:val="1"/>
      <w:marLeft w:val="0"/>
      <w:marRight w:val="0"/>
      <w:marTop w:val="0"/>
      <w:marBottom w:val="0"/>
      <w:divBdr>
        <w:top w:val="none" w:sz="0" w:space="0" w:color="auto"/>
        <w:left w:val="none" w:sz="0" w:space="0" w:color="auto"/>
        <w:bottom w:val="none" w:sz="0" w:space="0" w:color="auto"/>
        <w:right w:val="none" w:sz="0" w:space="0" w:color="auto"/>
      </w:divBdr>
    </w:div>
    <w:div w:id="95249006">
      <w:bodyDiv w:val="1"/>
      <w:marLeft w:val="0"/>
      <w:marRight w:val="0"/>
      <w:marTop w:val="0"/>
      <w:marBottom w:val="0"/>
      <w:divBdr>
        <w:top w:val="none" w:sz="0" w:space="0" w:color="auto"/>
        <w:left w:val="none" w:sz="0" w:space="0" w:color="auto"/>
        <w:bottom w:val="none" w:sz="0" w:space="0" w:color="auto"/>
        <w:right w:val="none" w:sz="0" w:space="0" w:color="auto"/>
      </w:divBdr>
    </w:div>
    <w:div w:id="120811779">
      <w:bodyDiv w:val="1"/>
      <w:marLeft w:val="0"/>
      <w:marRight w:val="0"/>
      <w:marTop w:val="0"/>
      <w:marBottom w:val="0"/>
      <w:divBdr>
        <w:top w:val="none" w:sz="0" w:space="0" w:color="auto"/>
        <w:left w:val="none" w:sz="0" w:space="0" w:color="auto"/>
        <w:bottom w:val="none" w:sz="0" w:space="0" w:color="auto"/>
        <w:right w:val="none" w:sz="0" w:space="0" w:color="auto"/>
      </w:divBdr>
    </w:div>
    <w:div w:id="159732347">
      <w:bodyDiv w:val="1"/>
      <w:marLeft w:val="0"/>
      <w:marRight w:val="0"/>
      <w:marTop w:val="0"/>
      <w:marBottom w:val="0"/>
      <w:divBdr>
        <w:top w:val="none" w:sz="0" w:space="0" w:color="auto"/>
        <w:left w:val="none" w:sz="0" w:space="0" w:color="auto"/>
        <w:bottom w:val="none" w:sz="0" w:space="0" w:color="auto"/>
        <w:right w:val="none" w:sz="0" w:space="0" w:color="auto"/>
      </w:divBdr>
    </w:div>
    <w:div w:id="194512733">
      <w:bodyDiv w:val="1"/>
      <w:marLeft w:val="0"/>
      <w:marRight w:val="0"/>
      <w:marTop w:val="0"/>
      <w:marBottom w:val="0"/>
      <w:divBdr>
        <w:top w:val="none" w:sz="0" w:space="0" w:color="auto"/>
        <w:left w:val="none" w:sz="0" w:space="0" w:color="auto"/>
        <w:bottom w:val="none" w:sz="0" w:space="0" w:color="auto"/>
        <w:right w:val="none" w:sz="0" w:space="0" w:color="auto"/>
      </w:divBdr>
    </w:div>
    <w:div w:id="279654815">
      <w:bodyDiv w:val="1"/>
      <w:marLeft w:val="0"/>
      <w:marRight w:val="0"/>
      <w:marTop w:val="0"/>
      <w:marBottom w:val="0"/>
      <w:divBdr>
        <w:top w:val="none" w:sz="0" w:space="0" w:color="auto"/>
        <w:left w:val="none" w:sz="0" w:space="0" w:color="auto"/>
        <w:bottom w:val="none" w:sz="0" w:space="0" w:color="auto"/>
        <w:right w:val="none" w:sz="0" w:space="0" w:color="auto"/>
      </w:divBdr>
    </w:div>
    <w:div w:id="308289703">
      <w:bodyDiv w:val="1"/>
      <w:marLeft w:val="0"/>
      <w:marRight w:val="0"/>
      <w:marTop w:val="0"/>
      <w:marBottom w:val="0"/>
      <w:divBdr>
        <w:top w:val="none" w:sz="0" w:space="0" w:color="auto"/>
        <w:left w:val="none" w:sz="0" w:space="0" w:color="auto"/>
        <w:bottom w:val="none" w:sz="0" w:space="0" w:color="auto"/>
        <w:right w:val="none" w:sz="0" w:space="0" w:color="auto"/>
      </w:divBdr>
    </w:div>
    <w:div w:id="329790790">
      <w:bodyDiv w:val="1"/>
      <w:marLeft w:val="0"/>
      <w:marRight w:val="0"/>
      <w:marTop w:val="0"/>
      <w:marBottom w:val="0"/>
      <w:divBdr>
        <w:top w:val="none" w:sz="0" w:space="0" w:color="auto"/>
        <w:left w:val="none" w:sz="0" w:space="0" w:color="auto"/>
        <w:bottom w:val="none" w:sz="0" w:space="0" w:color="auto"/>
        <w:right w:val="none" w:sz="0" w:space="0" w:color="auto"/>
      </w:divBdr>
    </w:div>
    <w:div w:id="330061849">
      <w:bodyDiv w:val="1"/>
      <w:marLeft w:val="0"/>
      <w:marRight w:val="0"/>
      <w:marTop w:val="0"/>
      <w:marBottom w:val="0"/>
      <w:divBdr>
        <w:top w:val="none" w:sz="0" w:space="0" w:color="auto"/>
        <w:left w:val="none" w:sz="0" w:space="0" w:color="auto"/>
        <w:bottom w:val="none" w:sz="0" w:space="0" w:color="auto"/>
        <w:right w:val="none" w:sz="0" w:space="0" w:color="auto"/>
      </w:divBdr>
    </w:div>
    <w:div w:id="361247867">
      <w:bodyDiv w:val="1"/>
      <w:marLeft w:val="0"/>
      <w:marRight w:val="0"/>
      <w:marTop w:val="0"/>
      <w:marBottom w:val="0"/>
      <w:divBdr>
        <w:top w:val="none" w:sz="0" w:space="0" w:color="auto"/>
        <w:left w:val="none" w:sz="0" w:space="0" w:color="auto"/>
        <w:bottom w:val="none" w:sz="0" w:space="0" w:color="auto"/>
        <w:right w:val="none" w:sz="0" w:space="0" w:color="auto"/>
      </w:divBdr>
    </w:div>
    <w:div w:id="544295043">
      <w:bodyDiv w:val="1"/>
      <w:marLeft w:val="0"/>
      <w:marRight w:val="0"/>
      <w:marTop w:val="0"/>
      <w:marBottom w:val="0"/>
      <w:divBdr>
        <w:top w:val="none" w:sz="0" w:space="0" w:color="auto"/>
        <w:left w:val="none" w:sz="0" w:space="0" w:color="auto"/>
        <w:bottom w:val="none" w:sz="0" w:space="0" w:color="auto"/>
        <w:right w:val="none" w:sz="0" w:space="0" w:color="auto"/>
      </w:divBdr>
    </w:div>
    <w:div w:id="560480946">
      <w:bodyDiv w:val="1"/>
      <w:marLeft w:val="0"/>
      <w:marRight w:val="0"/>
      <w:marTop w:val="0"/>
      <w:marBottom w:val="0"/>
      <w:divBdr>
        <w:top w:val="none" w:sz="0" w:space="0" w:color="auto"/>
        <w:left w:val="none" w:sz="0" w:space="0" w:color="auto"/>
        <w:bottom w:val="none" w:sz="0" w:space="0" w:color="auto"/>
        <w:right w:val="none" w:sz="0" w:space="0" w:color="auto"/>
      </w:divBdr>
    </w:div>
    <w:div w:id="610285926">
      <w:bodyDiv w:val="1"/>
      <w:marLeft w:val="0"/>
      <w:marRight w:val="0"/>
      <w:marTop w:val="0"/>
      <w:marBottom w:val="0"/>
      <w:divBdr>
        <w:top w:val="none" w:sz="0" w:space="0" w:color="auto"/>
        <w:left w:val="none" w:sz="0" w:space="0" w:color="auto"/>
        <w:bottom w:val="none" w:sz="0" w:space="0" w:color="auto"/>
        <w:right w:val="none" w:sz="0" w:space="0" w:color="auto"/>
      </w:divBdr>
    </w:div>
    <w:div w:id="657928340">
      <w:bodyDiv w:val="1"/>
      <w:marLeft w:val="0"/>
      <w:marRight w:val="0"/>
      <w:marTop w:val="0"/>
      <w:marBottom w:val="0"/>
      <w:divBdr>
        <w:top w:val="none" w:sz="0" w:space="0" w:color="auto"/>
        <w:left w:val="none" w:sz="0" w:space="0" w:color="auto"/>
        <w:bottom w:val="none" w:sz="0" w:space="0" w:color="auto"/>
        <w:right w:val="none" w:sz="0" w:space="0" w:color="auto"/>
      </w:divBdr>
    </w:div>
    <w:div w:id="674042408">
      <w:bodyDiv w:val="1"/>
      <w:marLeft w:val="0"/>
      <w:marRight w:val="0"/>
      <w:marTop w:val="0"/>
      <w:marBottom w:val="0"/>
      <w:divBdr>
        <w:top w:val="none" w:sz="0" w:space="0" w:color="auto"/>
        <w:left w:val="none" w:sz="0" w:space="0" w:color="auto"/>
        <w:bottom w:val="none" w:sz="0" w:space="0" w:color="auto"/>
        <w:right w:val="none" w:sz="0" w:space="0" w:color="auto"/>
      </w:divBdr>
    </w:div>
    <w:div w:id="752360380">
      <w:bodyDiv w:val="1"/>
      <w:marLeft w:val="0"/>
      <w:marRight w:val="0"/>
      <w:marTop w:val="0"/>
      <w:marBottom w:val="0"/>
      <w:divBdr>
        <w:top w:val="none" w:sz="0" w:space="0" w:color="auto"/>
        <w:left w:val="none" w:sz="0" w:space="0" w:color="auto"/>
        <w:bottom w:val="none" w:sz="0" w:space="0" w:color="auto"/>
        <w:right w:val="none" w:sz="0" w:space="0" w:color="auto"/>
      </w:divBdr>
    </w:div>
    <w:div w:id="805663147">
      <w:bodyDiv w:val="1"/>
      <w:marLeft w:val="0"/>
      <w:marRight w:val="0"/>
      <w:marTop w:val="0"/>
      <w:marBottom w:val="0"/>
      <w:divBdr>
        <w:top w:val="none" w:sz="0" w:space="0" w:color="auto"/>
        <w:left w:val="none" w:sz="0" w:space="0" w:color="auto"/>
        <w:bottom w:val="none" w:sz="0" w:space="0" w:color="auto"/>
        <w:right w:val="none" w:sz="0" w:space="0" w:color="auto"/>
      </w:divBdr>
    </w:div>
    <w:div w:id="834876693">
      <w:bodyDiv w:val="1"/>
      <w:marLeft w:val="0"/>
      <w:marRight w:val="0"/>
      <w:marTop w:val="0"/>
      <w:marBottom w:val="0"/>
      <w:divBdr>
        <w:top w:val="none" w:sz="0" w:space="0" w:color="auto"/>
        <w:left w:val="none" w:sz="0" w:space="0" w:color="auto"/>
        <w:bottom w:val="none" w:sz="0" w:space="0" w:color="auto"/>
        <w:right w:val="none" w:sz="0" w:space="0" w:color="auto"/>
      </w:divBdr>
    </w:div>
    <w:div w:id="909199063">
      <w:bodyDiv w:val="1"/>
      <w:marLeft w:val="0"/>
      <w:marRight w:val="0"/>
      <w:marTop w:val="0"/>
      <w:marBottom w:val="0"/>
      <w:divBdr>
        <w:top w:val="none" w:sz="0" w:space="0" w:color="auto"/>
        <w:left w:val="none" w:sz="0" w:space="0" w:color="auto"/>
        <w:bottom w:val="none" w:sz="0" w:space="0" w:color="auto"/>
        <w:right w:val="none" w:sz="0" w:space="0" w:color="auto"/>
      </w:divBdr>
    </w:div>
    <w:div w:id="980617289">
      <w:bodyDiv w:val="1"/>
      <w:marLeft w:val="0"/>
      <w:marRight w:val="0"/>
      <w:marTop w:val="0"/>
      <w:marBottom w:val="0"/>
      <w:divBdr>
        <w:top w:val="none" w:sz="0" w:space="0" w:color="auto"/>
        <w:left w:val="none" w:sz="0" w:space="0" w:color="auto"/>
        <w:bottom w:val="none" w:sz="0" w:space="0" w:color="auto"/>
        <w:right w:val="none" w:sz="0" w:space="0" w:color="auto"/>
      </w:divBdr>
    </w:div>
    <w:div w:id="1006712198">
      <w:bodyDiv w:val="1"/>
      <w:marLeft w:val="0"/>
      <w:marRight w:val="0"/>
      <w:marTop w:val="0"/>
      <w:marBottom w:val="0"/>
      <w:divBdr>
        <w:top w:val="none" w:sz="0" w:space="0" w:color="auto"/>
        <w:left w:val="none" w:sz="0" w:space="0" w:color="auto"/>
        <w:bottom w:val="none" w:sz="0" w:space="0" w:color="auto"/>
        <w:right w:val="none" w:sz="0" w:space="0" w:color="auto"/>
      </w:divBdr>
    </w:div>
    <w:div w:id="1019965062">
      <w:bodyDiv w:val="1"/>
      <w:marLeft w:val="0"/>
      <w:marRight w:val="0"/>
      <w:marTop w:val="0"/>
      <w:marBottom w:val="0"/>
      <w:divBdr>
        <w:top w:val="none" w:sz="0" w:space="0" w:color="auto"/>
        <w:left w:val="none" w:sz="0" w:space="0" w:color="auto"/>
        <w:bottom w:val="none" w:sz="0" w:space="0" w:color="auto"/>
        <w:right w:val="none" w:sz="0" w:space="0" w:color="auto"/>
      </w:divBdr>
    </w:div>
    <w:div w:id="1024860799">
      <w:bodyDiv w:val="1"/>
      <w:marLeft w:val="0"/>
      <w:marRight w:val="0"/>
      <w:marTop w:val="0"/>
      <w:marBottom w:val="0"/>
      <w:divBdr>
        <w:top w:val="none" w:sz="0" w:space="0" w:color="auto"/>
        <w:left w:val="none" w:sz="0" w:space="0" w:color="auto"/>
        <w:bottom w:val="none" w:sz="0" w:space="0" w:color="auto"/>
        <w:right w:val="none" w:sz="0" w:space="0" w:color="auto"/>
      </w:divBdr>
    </w:div>
    <w:div w:id="1034648934">
      <w:bodyDiv w:val="1"/>
      <w:marLeft w:val="0"/>
      <w:marRight w:val="0"/>
      <w:marTop w:val="0"/>
      <w:marBottom w:val="0"/>
      <w:divBdr>
        <w:top w:val="none" w:sz="0" w:space="0" w:color="auto"/>
        <w:left w:val="none" w:sz="0" w:space="0" w:color="auto"/>
        <w:bottom w:val="none" w:sz="0" w:space="0" w:color="auto"/>
        <w:right w:val="none" w:sz="0" w:space="0" w:color="auto"/>
      </w:divBdr>
    </w:div>
    <w:div w:id="1035499625">
      <w:bodyDiv w:val="1"/>
      <w:marLeft w:val="0"/>
      <w:marRight w:val="0"/>
      <w:marTop w:val="0"/>
      <w:marBottom w:val="0"/>
      <w:divBdr>
        <w:top w:val="none" w:sz="0" w:space="0" w:color="auto"/>
        <w:left w:val="none" w:sz="0" w:space="0" w:color="auto"/>
        <w:bottom w:val="none" w:sz="0" w:space="0" w:color="auto"/>
        <w:right w:val="none" w:sz="0" w:space="0" w:color="auto"/>
      </w:divBdr>
    </w:div>
    <w:div w:id="1139567816">
      <w:bodyDiv w:val="1"/>
      <w:marLeft w:val="0"/>
      <w:marRight w:val="0"/>
      <w:marTop w:val="0"/>
      <w:marBottom w:val="0"/>
      <w:divBdr>
        <w:top w:val="none" w:sz="0" w:space="0" w:color="auto"/>
        <w:left w:val="none" w:sz="0" w:space="0" w:color="auto"/>
        <w:bottom w:val="none" w:sz="0" w:space="0" w:color="auto"/>
        <w:right w:val="none" w:sz="0" w:space="0" w:color="auto"/>
      </w:divBdr>
    </w:div>
    <w:div w:id="1148547344">
      <w:bodyDiv w:val="1"/>
      <w:marLeft w:val="0"/>
      <w:marRight w:val="0"/>
      <w:marTop w:val="0"/>
      <w:marBottom w:val="0"/>
      <w:divBdr>
        <w:top w:val="none" w:sz="0" w:space="0" w:color="auto"/>
        <w:left w:val="none" w:sz="0" w:space="0" w:color="auto"/>
        <w:bottom w:val="none" w:sz="0" w:space="0" w:color="auto"/>
        <w:right w:val="none" w:sz="0" w:space="0" w:color="auto"/>
      </w:divBdr>
    </w:div>
    <w:div w:id="1193690502">
      <w:bodyDiv w:val="1"/>
      <w:marLeft w:val="0"/>
      <w:marRight w:val="0"/>
      <w:marTop w:val="0"/>
      <w:marBottom w:val="0"/>
      <w:divBdr>
        <w:top w:val="none" w:sz="0" w:space="0" w:color="auto"/>
        <w:left w:val="none" w:sz="0" w:space="0" w:color="auto"/>
        <w:bottom w:val="none" w:sz="0" w:space="0" w:color="auto"/>
        <w:right w:val="none" w:sz="0" w:space="0" w:color="auto"/>
      </w:divBdr>
    </w:div>
    <w:div w:id="1262181000">
      <w:bodyDiv w:val="1"/>
      <w:marLeft w:val="0"/>
      <w:marRight w:val="0"/>
      <w:marTop w:val="0"/>
      <w:marBottom w:val="0"/>
      <w:divBdr>
        <w:top w:val="none" w:sz="0" w:space="0" w:color="auto"/>
        <w:left w:val="none" w:sz="0" w:space="0" w:color="auto"/>
        <w:bottom w:val="none" w:sz="0" w:space="0" w:color="auto"/>
        <w:right w:val="none" w:sz="0" w:space="0" w:color="auto"/>
      </w:divBdr>
    </w:div>
    <w:div w:id="1328286552">
      <w:bodyDiv w:val="1"/>
      <w:marLeft w:val="0"/>
      <w:marRight w:val="0"/>
      <w:marTop w:val="0"/>
      <w:marBottom w:val="0"/>
      <w:divBdr>
        <w:top w:val="none" w:sz="0" w:space="0" w:color="auto"/>
        <w:left w:val="none" w:sz="0" w:space="0" w:color="auto"/>
        <w:bottom w:val="none" w:sz="0" w:space="0" w:color="auto"/>
        <w:right w:val="none" w:sz="0" w:space="0" w:color="auto"/>
      </w:divBdr>
    </w:div>
    <w:div w:id="1413502196">
      <w:bodyDiv w:val="1"/>
      <w:marLeft w:val="0"/>
      <w:marRight w:val="0"/>
      <w:marTop w:val="0"/>
      <w:marBottom w:val="0"/>
      <w:divBdr>
        <w:top w:val="none" w:sz="0" w:space="0" w:color="auto"/>
        <w:left w:val="none" w:sz="0" w:space="0" w:color="auto"/>
        <w:bottom w:val="none" w:sz="0" w:space="0" w:color="auto"/>
        <w:right w:val="none" w:sz="0" w:space="0" w:color="auto"/>
      </w:divBdr>
    </w:div>
    <w:div w:id="1420254805">
      <w:bodyDiv w:val="1"/>
      <w:marLeft w:val="0"/>
      <w:marRight w:val="0"/>
      <w:marTop w:val="0"/>
      <w:marBottom w:val="0"/>
      <w:divBdr>
        <w:top w:val="none" w:sz="0" w:space="0" w:color="auto"/>
        <w:left w:val="none" w:sz="0" w:space="0" w:color="auto"/>
        <w:bottom w:val="none" w:sz="0" w:space="0" w:color="auto"/>
        <w:right w:val="none" w:sz="0" w:space="0" w:color="auto"/>
      </w:divBdr>
    </w:div>
    <w:div w:id="1479761344">
      <w:bodyDiv w:val="1"/>
      <w:marLeft w:val="0"/>
      <w:marRight w:val="0"/>
      <w:marTop w:val="0"/>
      <w:marBottom w:val="0"/>
      <w:divBdr>
        <w:top w:val="none" w:sz="0" w:space="0" w:color="auto"/>
        <w:left w:val="none" w:sz="0" w:space="0" w:color="auto"/>
        <w:bottom w:val="none" w:sz="0" w:space="0" w:color="auto"/>
        <w:right w:val="none" w:sz="0" w:space="0" w:color="auto"/>
      </w:divBdr>
    </w:div>
    <w:div w:id="1491944611">
      <w:bodyDiv w:val="1"/>
      <w:marLeft w:val="0"/>
      <w:marRight w:val="0"/>
      <w:marTop w:val="0"/>
      <w:marBottom w:val="0"/>
      <w:divBdr>
        <w:top w:val="none" w:sz="0" w:space="0" w:color="auto"/>
        <w:left w:val="none" w:sz="0" w:space="0" w:color="auto"/>
        <w:bottom w:val="none" w:sz="0" w:space="0" w:color="auto"/>
        <w:right w:val="none" w:sz="0" w:space="0" w:color="auto"/>
      </w:divBdr>
    </w:div>
    <w:div w:id="1636183628">
      <w:bodyDiv w:val="1"/>
      <w:marLeft w:val="0"/>
      <w:marRight w:val="0"/>
      <w:marTop w:val="0"/>
      <w:marBottom w:val="0"/>
      <w:divBdr>
        <w:top w:val="none" w:sz="0" w:space="0" w:color="auto"/>
        <w:left w:val="none" w:sz="0" w:space="0" w:color="auto"/>
        <w:bottom w:val="none" w:sz="0" w:space="0" w:color="auto"/>
        <w:right w:val="none" w:sz="0" w:space="0" w:color="auto"/>
      </w:divBdr>
    </w:div>
    <w:div w:id="1672678015">
      <w:bodyDiv w:val="1"/>
      <w:marLeft w:val="0"/>
      <w:marRight w:val="0"/>
      <w:marTop w:val="0"/>
      <w:marBottom w:val="0"/>
      <w:divBdr>
        <w:top w:val="none" w:sz="0" w:space="0" w:color="auto"/>
        <w:left w:val="none" w:sz="0" w:space="0" w:color="auto"/>
        <w:bottom w:val="none" w:sz="0" w:space="0" w:color="auto"/>
        <w:right w:val="none" w:sz="0" w:space="0" w:color="auto"/>
      </w:divBdr>
    </w:div>
    <w:div w:id="1684163606">
      <w:bodyDiv w:val="1"/>
      <w:marLeft w:val="0"/>
      <w:marRight w:val="0"/>
      <w:marTop w:val="0"/>
      <w:marBottom w:val="0"/>
      <w:divBdr>
        <w:top w:val="none" w:sz="0" w:space="0" w:color="auto"/>
        <w:left w:val="none" w:sz="0" w:space="0" w:color="auto"/>
        <w:bottom w:val="none" w:sz="0" w:space="0" w:color="auto"/>
        <w:right w:val="none" w:sz="0" w:space="0" w:color="auto"/>
      </w:divBdr>
    </w:div>
    <w:div w:id="1753307117">
      <w:bodyDiv w:val="1"/>
      <w:marLeft w:val="0"/>
      <w:marRight w:val="0"/>
      <w:marTop w:val="0"/>
      <w:marBottom w:val="0"/>
      <w:divBdr>
        <w:top w:val="none" w:sz="0" w:space="0" w:color="auto"/>
        <w:left w:val="none" w:sz="0" w:space="0" w:color="auto"/>
        <w:bottom w:val="none" w:sz="0" w:space="0" w:color="auto"/>
        <w:right w:val="none" w:sz="0" w:space="0" w:color="auto"/>
      </w:divBdr>
    </w:div>
    <w:div w:id="1768229721">
      <w:bodyDiv w:val="1"/>
      <w:marLeft w:val="0"/>
      <w:marRight w:val="0"/>
      <w:marTop w:val="0"/>
      <w:marBottom w:val="0"/>
      <w:divBdr>
        <w:top w:val="none" w:sz="0" w:space="0" w:color="auto"/>
        <w:left w:val="none" w:sz="0" w:space="0" w:color="auto"/>
        <w:bottom w:val="none" w:sz="0" w:space="0" w:color="auto"/>
        <w:right w:val="none" w:sz="0" w:space="0" w:color="auto"/>
      </w:divBdr>
    </w:div>
    <w:div w:id="1799833983">
      <w:bodyDiv w:val="1"/>
      <w:marLeft w:val="0"/>
      <w:marRight w:val="0"/>
      <w:marTop w:val="0"/>
      <w:marBottom w:val="0"/>
      <w:divBdr>
        <w:top w:val="none" w:sz="0" w:space="0" w:color="auto"/>
        <w:left w:val="none" w:sz="0" w:space="0" w:color="auto"/>
        <w:bottom w:val="none" w:sz="0" w:space="0" w:color="auto"/>
        <w:right w:val="none" w:sz="0" w:space="0" w:color="auto"/>
      </w:divBdr>
    </w:div>
    <w:div w:id="1810708302">
      <w:bodyDiv w:val="1"/>
      <w:marLeft w:val="0"/>
      <w:marRight w:val="0"/>
      <w:marTop w:val="0"/>
      <w:marBottom w:val="0"/>
      <w:divBdr>
        <w:top w:val="none" w:sz="0" w:space="0" w:color="auto"/>
        <w:left w:val="none" w:sz="0" w:space="0" w:color="auto"/>
        <w:bottom w:val="none" w:sz="0" w:space="0" w:color="auto"/>
        <w:right w:val="none" w:sz="0" w:space="0" w:color="auto"/>
      </w:divBdr>
    </w:div>
    <w:div w:id="1835874494">
      <w:bodyDiv w:val="1"/>
      <w:marLeft w:val="0"/>
      <w:marRight w:val="0"/>
      <w:marTop w:val="0"/>
      <w:marBottom w:val="0"/>
      <w:divBdr>
        <w:top w:val="none" w:sz="0" w:space="0" w:color="auto"/>
        <w:left w:val="none" w:sz="0" w:space="0" w:color="auto"/>
        <w:bottom w:val="none" w:sz="0" w:space="0" w:color="auto"/>
        <w:right w:val="none" w:sz="0" w:space="0" w:color="auto"/>
      </w:divBdr>
    </w:div>
    <w:div w:id="1837840858">
      <w:bodyDiv w:val="1"/>
      <w:marLeft w:val="0"/>
      <w:marRight w:val="0"/>
      <w:marTop w:val="0"/>
      <w:marBottom w:val="0"/>
      <w:divBdr>
        <w:top w:val="none" w:sz="0" w:space="0" w:color="auto"/>
        <w:left w:val="none" w:sz="0" w:space="0" w:color="auto"/>
        <w:bottom w:val="none" w:sz="0" w:space="0" w:color="auto"/>
        <w:right w:val="none" w:sz="0" w:space="0" w:color="auto"/>
      </w:divBdr>
    </w:div>
    <w:div w:id="1882400521">
      <w:bodyDiv w:val="1"/>
      <w:marLeft w:val="0"/>
      <w:marRight w:val="0"/>
      <w:marTop w:val="0"/>
      <w:marBottom w:val="0"/>
      <w:divBdr>
        <w:top w:val="none" w:sz="0" w:space="0" w:color="auto"/>
        <w:left w:val="none" w:sz="0" w:space="0" w:color="auto"/>
        <w:bottom w:val="none" w:sz="0" w:space="0" w:color="auto"/>
        <w:right w:val="none" w:sz="0" w:space="0" w:color="auto"/>
      </w:divBdr>
    </w:div>
    <w:div w:id="1950115083">
      <w:bodyDiv w:val="1"/>
      <w:marLeft w:val="0"/>
      <w:marRight w:val="0"/>
      <w:marTop w:val="0"/>
      <w:marBottom w:val="0"/>
      <w:divBdr>
        <w:top w:val="none" w:sz="0" w:space="0" w:color="auto"/>
        <w:left w:val="none" w:sz="0" w:space="0" w:color="auto"/>
        <w:bottom w:val="none" w:sz="0" w:space="0" w:color="auto"/>
        <w:right w:val="none" w:sz="0" w:space="0" w:color="auto"/>
      </w:divBdr>
    </w:div>
    <w:div w:id="1994947621">
      <w:bodyDiv w:val="1"/>
      <w:marLeft w:val="0"/>
      <w:marRight w:val="0"/>
      <w:marTop w:val="0"/>
      <w:marBottom w:val="0"/>
      <w:divBdr>
        <w:top w:val="none" w:sz="0" w:space="0" w:color="auto"/>
        <w:left w:val="none" w:sz="0" w:space="0" w:color="auto"/>
        <w:bottom w:val="none" w:sz="0" w:space="0" w:color="auto"/>
        <w:right w:val="none" w:sz="0" w:space="0" w:color="auto"/>
      </w:divBdr>
    </w:div>
    <w:div w:id="1999533779">
      <w:bodyDiv w:val="1"/>
      <w:marLeft w:val="0"/>
      <w:marRight w:val="0"/>
      <w:marTop w:val="0"/>
      <w:marBottom w:val="0"/>
      <w:divBdr>
        <w:top w:val="none" w:sz="0" w:space="0" w:color="auto"/>
        <w:left w:val="none" w:sz="0" w:space="0" w:color="auto"/>
        <w:bottom w:val="none" w:sz="0" w:space="0" w:color="auto"/>
        <w:right w:val="none" w:sz="0" w:space="0" w:color="auto"/>
      </w:divBdr>
    </w:div>
    <w:div w:id="2031253169">
      <w:bodyDiv w:val="1"/>
      <w:marLeft w:val="0"/>
      <w:marRight w:val="0"/>
      <w:marTop w:val="0"/>
      <w:marBottom w:val="0"/>
      <w:divBdr>
        <w:top w:val="none" w:sz="0" w:space="0" w:color="auto"/>
        <w:left w:val="none" w:sz="0" w:space="0" w:color="auto"/>
        <w:bottom w:val="none" w:sz="0" w:space="0" w:color="auto"/>
        <w:right w:val="none" w:sz="0" w:space="0" w:color="auto"/>
      </w:divBdr>
    </w:div>
    <w:div w:id="213478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8756</Words>
  <Characters>49913</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4</cp:revision>
  <dcterms:created xsi:type="dcterms:W3CDTF">2017-12-01T12:01:00Z</dcterms:created>
  <dcterms:modified xsi:type="dcterms:W3CDTF">2017-12-24T05:29:00Z</dcterms:modified>
</cp:coreProperties>
</file>